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7AAD4" w14:textId="035F95F3" w:rsidR="00460B20" w:rsidRPr="003748DD" w:rsidRDefault="00460B20" w:rsidP="00460B20">
      <w:pPr>
        <w:jc w:val="center"/>
        <w:rPr>
          <w:rFonts w:asciiTheme="majorHAnsi" w:eastAsia="Poppins" w:hAnsiTheme="majorHAnsi" w:cstheme="majorHAnsi"/>
          <w:b/>
          <w:bCs/>
          <w:sz w:val="28"/>
          <w:szCs w:val="28"/>
          <w:lang w:val="ro-RO"/>
        </w:rPr>
      </w:pPr>
      <w:r w:rsidRPr="003748DD">
        <w:rPr>
          <w:rFonts w:asciiTheme="majorHAnsi" w:eastAsia="Poppins" w:hAnsiTheme="majorHAnsi" w:cstheme="majorHAnsi"/>
          <w:b/>
          <w:bCs/>
          <w:sz w:val="28"/>
          <w:szCs w:val="28"/>
          <w:lang w:val="ro-RO"/>
        </w:rPr>
        <w:t>Banca pentru Alimente București</w:t>
      </w:r>
      <w:r w:rsidR="00694CC5">
        <w:rPr>
          <w:rFonts w:asciiTheme="majorHAnsi" w:eastAsia="Poppins" w:hAnsiTheme="majorHAnsi" w:cstheme="majorHAnsi"/>
          <w:b/>
          <w:bCs/>
          <w:sz w:val="28"/>
          <w:szCs w:val="28"/>
          <w:lang w:val="ro-RO"/>
        </w:rPr>
        <w:t xml:space="preserve"> </w:t>
      </w:r>
      <w:r w:rsidRPr="003748DD">
        <w:rPr>
          <w:rFonts w:asciiTheme="majorHAnsi" w:eastAsia="Poppins" w:hAnsiTheme="majorHAnsi" w:cstheme="majorHAnsi"/>
          <w:b/>
          <w:bCs/>
          <w:sz w:val="28"/>
          <w:szCs w:val="28"/>
          <w:lang w:val="ro-RO"/>
        </w:rPr>
        <w:t>inaugurează un nou hub logistic pentru a sprijini mai eficient lupta împotriva risipei alimentare</w:t>
      </w:r>
    </w:p>
    <w:p w14:paraId="13CDA9CF" w14:textId="77777777" w:rsidR="00E12D51" w:rsidRDefault="00E12D51" w:rsidP="00460B20">
      <w:pPr>
        <w:jc w:val="center"/>
        <w:rPr>
          <w:rFonts w:asciiTheme="majorHAnsi" w:eastAsia="Poppins" w:hAnsiTheme="majorHAnsi" w:cstheme="majorHAnsi"/>
          <w:b/>
          <w:bCs/>
          <w:sz w:val="24"/>
          <w:szCs w:val="24"/>
          <w:lang w:val="ro-RO"/>
        </w:rPr>
      </w:pPr>
      <w:r w:rsidRPr="00460B20">
        <w:rPr>
          <w:rFonts w:asciiTheme="majorHAnsi" w:eastAsia="Poppins" w:hAnsiTheme="majorHAnsi" w:cstheme="majorHAnsi"/>
          <w:b/>
          <w:bCs/>
          <w:sz w:val="24"/>
          <w:szCs w:val="24"/>
          <w:lang w:val="ro-RO"/>
        </w:rPr>
        <w:t>Mai multe alimente salvate, mai multe vieți ajutate!</w:t>
      </w:r>
    </w:p>
    <w:p w14:paraId="51CCD9DD" w14:textId="2636C9E5" w:rsidR="009954A1" w:rsidRPr="00460B20" w:rsidRDefault="009954A1" w:rsidP="00460B20">
      <w:pPr>
        <w:jc w:val="center"/>
        <w:rPr>
          <w:rFonts w:asciiTheme="majorHAnsi" w:eastAsia="Poppins" w:hAnsiTheme="majorHAnsi" w:cstheme="majorHAnsi"/>
          <w:b/>
          <w:bCs/>
          <w:sz w:val="24"/>
          <w:szCs w:val="24"/>
          <w:lang w:val="ro-RO"/>
        </w:rPr>
      </w:pPr>
    </w:p>
    <w:p w14:paraId="6F977307" w14:textId="57BC3FEF" w:rsidR="00E12D51" w:rsidRPr="003748DD" w:rsidRDefault="00E12D51" w:rsidP="00E12D51">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Bucure</w:t>
      </w:r>
      <w:r w:rsidRPr="004431E1">
        <w:rPr>
          <w:rFonts w:asciiTheme="majorHAnsi" w:eastAsia="Poppins" w:hAnsiTheme="majorHAnsi" w:cstheme="majorHAnsi"/>
          <w:lang w:val="ro-RO"/>
        </w:rPr>
        <w:t xml:space="preserve">ști, 30 septembrie 2024. </w:t>
      </w:r>
      <w:r w:rsidRPr="003748DD">
        <w:rPr>
          <w:rFonts w:asciiTheme="majorHAnsi" w:eastAsia="Poppins" w:hAnsiTheme="majorHAnsi" w:cstheme="majorHAnsi"/>
          <w:lang w:val="ro-RO"/>
        </w:rPr>
        <w:t xml:space="preserve">După aproape nouă ani de activitate, </w:t>
      </w:r>
      <w:r w:rsidRPr="003748DD">
        <w:rPr>
          <w:rFonts w:asciiTheme="majorHAnsi" w:eastAsia="Poppins" w:hAnsiTheme="majorHAnsi" w:cstheme="majorHAnsi"/>
          <w:b/>
          <w:lang w:val="ro-RO"/>
        </w:rPr>
        <w:t>Banca pentru Alimente București</w:t>
      </w:r>
      <w:r w:rsidRPr="003748DD">
        <w:rPr>
          <w:rFonts w:asciiTheme="majorHAnsi" w:eastAsia="Poppins" w:hAnsiTheme="majorHAnsi" w:cstheme="majorHAnsi"/>
          <w:lang w:val="ro-RO"/>
        </w:rPr>
        <w:t xml:space="preserve">, alături de </w:t>
      </w:r>
      <w:r w:rsidRPr="003748DD">
        <w:rPr>
          <w:rFonts w:asciiTheme="majorHAnsi" w:eastAsia="Poppins" w:hAnsiTheme="majorHAnsi" w:cstheme="majorHAnsi"/>
          <w:b/>
          <w:lang w:val="ro-RO"/>
        </w:rPr>
        <w:t>Federația Băncilor pentru Alimente din România - FBAR</w:t>
      </w:r>
      <w:r w:rsidRPr="003748DD">
        <w:rPr>
          <w:rFonts w:asciiTheme="majorHAnsi" w:eastAsia="Poppins" w:hAnsiTheme="majorHAnsi" w:cstheme="majorHAnsi"/>
          <w:lang w:val="ro-RO"/>
        </w:rPr>
        <w:t xml:space="preserve">, parteneri de încredere și susținători, </w:t>
      </w:r>
      <w:r w:rsidR="00AB1B06" w:rsidRPr="004054AA">
        <w:rPr>
          <w:rFonts w:asciiTheme="majorHAnsi" w:eastAsia="Poppins" w:hAnsiTheme="majorHAnsi" w:cstheme="majorHAnsi"/>
          <w:b/>
          <w:bCs/>
          <w:lang w:val="ro-RO"/>
        </w:rPr>
        <w:t>deschide</w:t>
      </w:r>
      <w:r w:rsidRPr="004054AA">
        <w:rPr>
          <w:rFonts w:asciiTheme="majorHAnsi" w:eastAsia="Poppins" w:hAnsiTheme="majorHAnsi" w:cstheme="majorHAnsi"/>
          <w:b/>
          <w:bCs/>
          <w:lang w:val="ro-RO"/>
        </w:rPr>
        <w:t xml:space="preserve"> un </w:t>
      </w:r>
      <w:r w:rsidR="00AB1B06" w:rsidRPr="004054AA">
        <w:rPr>
          <w:rFonts w:asciiTheme="majorHAnsi" w:eastAsia="Poppins" w:hAnsiTheme="majorHAnsi" w:cstheme="majorHAnsi"/>
          <w:b/>
          <w:bCs/>
          <w:lang w:val="ro-RO"/>
        </w:rPr>
        <w:t xml:space="preserve">nou </w:t>
      </w:r>
      <w:r w:rsidRPr="004054AA">
        <w:rPr>
          <w:rFonts w:asciiTheme="majorHAnsi" w:eastAsia="Poppins" w:hAnsiTheme="majorHAnsi" w:cstheme="majorHAnsi"/>
          <w:b/>
          <w:bCs/>
          <w:lang w:val="ro-RO"/>
        </w:rPr>
        <w:t>hub logistic</w:t>
      </w:r>
      <w:r w:rsidRPr="003748DD">
        <w:rPr>
          <w:rFonts w:asciiTheme="majorHAnsi" w:eastAsia="Poppins" w:hAnsiTheme="majorHAnsi" w:cstheme="majorHAnsi"/>
          <w:lang w:val="ro-RO"/>
        </w:rPr>
        <w:t xml:space="preserve"> </w:t>
      </w:r>
      <w:r w:rsidRPr="004054AA">
        <w:rPr>
          <w:rFonts w:asciiTheme="majorHAnsi" w:eastAsia="Poppins" w:hAnsiTheme="majorHAnsi" w:cstheme="majorHAnsi"/>
          <w:b/>
          <w:bCs/>
          <w:lang w:val="ro-RO"/>
        </w:rPr>
        <w:t>modern</w:t>
      </w:r>
      <w:r w:rsidR="004054AA">
        <w:rPr>
          <w:rFonts w:asciiTheme="majorHAnsi" w:eastAsia="Poppins" w:hAnsiTheme="majorHAnsi" w:cstheme="majorHAnsi"/>
          <w:lang w:val="ro-RO"/>
        </w:rPr>
        <w:t>,</w:t>
      </w:r>
      <w:r w:rsidRPr="004054AA">
        <w:rPr>
          <w:rFonts w:asciiTheme="majorHAnsi" w:eastAsia="Poppins" w:hAnsiTheme="majorHAnsi" w:cstheme="majorHAnsi"/>
          <w:b/>
          <w:bCs/>
          <w:lang w:val="ro-RO"/>
        </w:rPr>
        <w:t xml:space="preserve"> </w:t>
      </w:r>
      <w:r w:rsidRPr="003748DD">
        <w:rPr>
          <w:rFonts w:asciiTheme="majorHAnsi" w:eastAsia="Poppins" w:hAnsiTheme="majorHAnsi" w:cstheme="majorHAnsi"/>
          <w:lang w:val="ro-RO"/>
        </w:rPr>
        <w:t xml:space="preserve">în noul parc </w:t>
      </w:r>
      <w:r w:rsidRPr="003748DD">
        <w:rPr>
          <w:rFonts w:asciiTheme="majorHAnsi" w:eastAsia="Poppins" w:hAnsiTheme="majorHAnsi" w:cstheme="majorHAnsi"/>
          <w:b/>
          <w:lang w:val="ro-RO"/>
        </w:rPr>
        <w:t>Logicor Bucharest III Pallady</w:t>
      </w:r>
      <w:r w:rsidRPr="003748DD">
        <w:rPr>
          <w:rFonts w:asciiTheme="majorHAnsi" w:eastAsia="Poppins" w:hAnsiTheme="majorHAnsi" w:cstheme="majorHAnsi"/>
          <w:lang w:val="ro-RO"/>
        </w:rPr>
        <w:t>, situat strategic,</w:t>
      </w:r>
      <w:r>
        <w:rPr>
          <w:rFonts w:asciiTheme="majorHAnsi" w:eastAsia="Poppins" w:hAnsiTheme="majorHAnsi" w:cstheme="majorHAnsi"/>
          <w:lang w:val="ro-RO"/>
        </w:rPr>
        <w:t xml:space="preserve"> </w:t>
      </w:r>
      <w:r w:rsidR="005A6D95" w:rsidRPr="005A6D95">
        <w:rPr>
          <w:rFonts w:asciiTheme="majorHAnsi" w:eastAsia="Poppins" w:hAnsiTheme="majorHAnsi" w:cstheme="majorHAnsi"/>
          <w:lang w:val="ro-RO"/>
        </w:rPr>
        <w:t>la ieșirea spre Autostrada Soarelui</w:t>
      </w:r>
      <w:r w:rsidR="005A6D95">
        <w:rPr>
          <w:rFonts w:asciiTheme="majorHAnsi" w:eastAsia="Poppins" w:hAnsiTheme="majorHAnsi" w:cstheme="majorHAnsi"/>
          <w:lang w:val="ro-RO"/>
        </w:rPr>
        <w:t>,</w:t>
      </w:r>
      <w:r w:rsidR="005A6D95" w:rsidRPr="003748DD">
        <w:rPr>
          <w:rFonts w:asciiTheme="majorHAnsi" w:eastAsia="Poppins" w:hAnsiTheme="majorHAnsi" w:cstheme="majorHAnsi"/>
          <w:lang w:val="ro-RO"/>
        </w:rPr>
        <w:t xml:space="preserve"> </w:t>
      </w:r>
      <w:r w:rsidRPr="003748DD">
        <w:rPr>
          <w:rFonts w:asciiTheme="majorHAnsi" w:eastAsia="Poppins" w:hAnsiTheme="majorHAnsi" w:cstheme="majorHAnsi"/>
          <w:lang w:val="ro-RO"/>
        </w:rPr>
        <w:t xml:space="preserve">pentru a facilita desfășurarea activităților. </w:t>
      </w:r>
      <w:r w:rsidR="00AB1B06">
        <w:rPr>
          <w:rFonts w:asciiTheme="majorHAnsi" w:eastAsia="Poppins" w:hAnsiTheme="majorHAnsi" w:cstheme="majorHAnsi"/>
          <w:lang w:val="ro-RO"/>
        </w:rPr>
        <w:t xml:space="preserve">Prin această deschidere, Banca pentru Alimente București marchează o nouă etapă în misiunea sa de a contribui la lupta împotriva risipei alimentare. </w:t>
      </w:r>
      <w:r w:rsidRPr="003748DD">
        <w:rPr>
          <w:rFonts w:asciiTheme="majorHAnsi" w:eastAsia="Poppins" w:hAnsiTheme="majorHAnsi" w:cstheme="majorHAnsi"/>
          <w:lang w:val="ro-RO"/>
        </w:rPr>
        <w:t xml:space="preserve">Acest nou spațiu, un adevărat „acasă al binelui”, răspunde nevoii urgente de a reduce risipa alimentară și de a oferi sprijin persoanelor vulnerabile din regiune, precum și din întreaga țară. În contextul Zilei Internaționale de Conștientizare a Risipei Alimentare, Banca pentru Alimente subliniază importanța colaborării în salvarea hranei și susținerea celor aflați în dificultate. </w:t>
      </w:r>
    </w:p>
    <w:p w14:paraId="3D4415EF" w14:textId="77777777" w:rsidR="00E12D51" w:rsidRDefault="00E12D51" w:rsidP="00E12D51">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Noul hub logistic, de 1.913 mp, oferă un spațiu adecvat, cu facilități moderne, inclusiv 224 mp de zone cu temperatură controlată pentru depozitarea alimentelor perisabile, precum fructe, legume, lactate, carne și produse congelate. Comparativ cu spațiul anterior, noul spațiu oferă capacitatea necesară atât pentru a face față cerințelor în creștere din prezent, cât și pentru a răspunde provocărilor viitoare. Această extindere nu doar îmbunătățește eficiența operațională, ci și permite un flux mai bun al alimentelor, asigurând o distribuție mai rapidă și mai eficientă către organizațiile caritabile partenere.</w:t>
      </w:r>
    </w:p>
    <w:p w14:paraId="716DB7CC" w14:textId="2463D797" w:rsidR="009954A1" w:rsidRDefault="009954A1" w:rsidP="00E12D51">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 xml:space="preserve">Deschiderea noului depozit a fost posibilă prin implicarea partenerilor și susținătorilor Băncii pentru Alimente: Lidl România și Metro România, în calitate de parteneri principali, alături de alți parteneri  </w:t>
      </w:r>
      <w:r>
        <w:rPr>
          <w:rFonts w:asciiTheme="majorHAnsi" w:eastAsia="Poppins" w:hAnsiTheme="majorHAnsi" w:cstheme="majorHAnsi"/>
          <w:lang w:val="ro-RO"/>
        </w:rPr>
        <w:t xml:space="preserve">cheie </w:t>
      </w:r>
      <w:r w:rsidRPr="003748DD">
        <w:rPr>
          <w:rFonts w:asciiTheme="majorHAnsi" w:eastAsia="Poppins" w:hAnsiTheme="majorHAnsi" w:cstheme="majorHAnsi"/>
          <w:lang w:val="ro-RO"/>
        </w:rPr>
        <w:t xml:space="preserve"> care sprijină în mod curent activitatea Băncilor pentru Alimente: Edenred România, PENNY | REWE, Auchan România, CHEP România,  Gebrüder Weiss, Arbomedia, precum și </w:t>
      </w:r>
      <w:r>
        <w:rPr>
          <w:rFonts w:asciiTheme="majorHAnsi" w:eastAsia="Poppins" w:hAnsiTheme="majorHAnsi" w:cstheme="majorHAnsi"/>
          <w:lang w:val="ro-RO"/>
        </w:rPr>
        <w:t xml:space="preserve">a </w:t>
      </w:r>
      <w:r w:rsidRPr="003748DD">
        <w:rPr>
          <w:rFonts w:asciiTheme="majorHAnsi" w:eastAsia="Poppins" w:hAnsiTheme="majorHAnsi" w:cstheme="majorHAnsi"/>
          <w:lang w:val="ro-RO"/>
        </w:rPr>
        <w:t>Federați</w:t>
      </w:r>
      <w:r>
        <w:rPr>
          <w:rFonts w:asciiTheme="majorHAnsi" w:eastAsia="Poppins" w:hAnsiTheme="majorHAnsi" w:cstheme="majorHAnsi"/>
          <w:lang w:val="ro-RO"/>
        </w:rPr>
        <w:t>ei</w:t>
      </w:r>
      <w:r w:rsidRPr="003748DD">
        <w:rPr>
          <w:rFonts w:asciiTheme="majorHAnsi" w:eastAsia="Poppins" w:hAnsiTheme="majorHAnsi" w:cstheme="majorHAnsi"/>
          <w:lang w:val="ro-RO"/>
        </w:rPr>
        <w:t xml:space="preserve"> Băncilor pentru Alimente</w:t>
      </w:r>
      <w:r>
        <w:rPr>
          <w:rFonts w:asciiTheme="majorHAnsi" w:eastAsia="Poppins" w:hAnsiTheme="majorHAnsi" w:cstheme="majorHAnsi"/>
          <w:lang w:val="ro-RO"/>
        </w:rPr>
        <w:t xml:space="preserve"> din România</w:t>
      </w:r>
      <w:r w:rsidRPr="003748DD">
        <w:rPr>
          <w:rFonts w:asciiTheme="majorHAnsi" w:eastAsia="Poppins" w:hAnsiTheme="majorHAnsi" w:cstheme="majorHAnsi"/>
          <w:lang w:val="ro-RO"/>
        </w:rPr>
        <w:t xml:space="preserve"> - FBAR și </w:t>
      </w:r>
      <w:r>
        <w:rPr>
          <w:rFonts w:asciiTheme="majorHAnsi" w:eastAsia="Poppins" w:hAnsiTheme="majorHAnsi" w:cstheme="majorHAnsi"/>
          <w:lang w:val="ro-RO"/>
        </w:rPr>
        <w:t xml:space="preserve">a </w:t>
      </w:r>
      <w:r w:rsidRPr="003748DD">
        <w:rPr>
          <w:rFonts w:asciiTheme="majorHAnsi" w:eastAsia="Poppins" w:hAnsiTheme="majorHAnsi" w:cstheme="majorHAnsi"/>
          <w:lang w:val="ro-RO"/>
        </w:rPr>
        <w:t>Federați</w:t>
      </w:r>
      <w:r>
        <w:rPr>
          <w:rFonts w:asciiTheme="majorHAnsi" w:eastAsia="Poppins" w:hAnsiTheme="majorHAnsi" w:cstheme="majorHAnsi"/>
          <w:lang w:val="ro-RO"/>
        </w:rPr>
        <w:t xml:space="preserve">ei </w:t>
      </w:r>
      <w:r w:rsidRPr="003748DD">
        <w:rPr>
          <w:rFonts w:asciiTheme="majorHAnsi" w:eastAsia="Poppins" w:hAnsiTheme="majorHAnsi" w:cstheme="majorHAnsi"/>
          <w:lang w:val="ro-RO"/>
        </w:rPr>
        <w:t xml:space="preserve"> European</w:t>
      </w:r>
      <w:r>
        <w:rPr>
          <w:rFonts w:asciiTheme="majorHAnsi" w:eastAsia="Poppins" w:hAnsiTheme="majorHAnsi" w:cstheme="majorHAnsi"/>
          <w:lang w:val="ro-RO"/>
        </w:rPr>
        <w:t>e</w:t>
      </w:r>
      <w:r w:rsidRPr="003748DD">
        <w:rPr>
          <w:rFonts w:asciiTheme="majorHAnsi" w:eastAsia="Poppins" w:hAnsiTheme="majorHAnsi" w:cstheme="majorHAnsi"/>
          <w:lang w:val="ro-RO"/>
        </w:rPr>
        <w:t xml:space="preserve"> a Băncilor pentru Alimente</w:t>
      </w:r>
      <w:r>
        <w:rPr>
          <w:rFonts w:asciiTheme="majorHAnsi" w:eastAsia="Poppins" w:hAnsiTheme="majorHAnsi" w:cstheme="majorHAnsi"/>
          <w:lang w:val="ro-RO"/>
        </w:rPr>
        <w:t xml:space="preserve"> (FEBA).</w:t>
      </w:r>
    </w:p>
    <w:p w14:paraId="3CE3377E" w14:textId="77777777" w:rsidR="00E12D51" w:rsidRDefault="00E12D51" w:rsidP="00E12D51">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 xml:space="preserve">În contextul noilor reglementări privind reducerea risipei alimentare, acest hub logistic devine o resursă esențială pentru ca alimentele care se află la risc de pierdere sau risipă, dar care sunt încă în termen și bune pentru consum, să-și recapete valoarea, transformându-le în sprijin concret pentru cei care au mai multă nevoie de hrană. Fiecare aliment salvat în acest spațiu se va transforma în porții de hrană  pentru copii din centre de zi, bătrâni singuri sau aflați în cămine, familii aflate în pragul sărăciei, oameni fără adăpost și multe alte persoane aflate în dificultate. Cu </w:t>
      </w:r>
      <w:r w:rsidRPr="003748DD">
        <w:rPr>
          <w:rFonts w:asciiTheme="majorHAnsi" w:eastAsia="Poppins" w:hAnsiTheme="majorHAnsi" w:cstheme="majorHAnsi"/>
          <w:lang w:val="ro-RO"/>
        </w:rPr>
        <w:lastRenderedPageBreak/>
        <w:t xml:space="preserve">facilitățile extinse și capacitatea de colectare mult îmbunătățită, </w:t>
      </w:r>
      <w:r w:rsidRPr="003748DD">
        <w:rPr>
          <w:rFonts w:asciiTheme="majorHAnsi" w:eastAsia="Poppins" w:hAnsiTheme="majorHAnsi" w:cstheme="majorHAnsi"/>
          <w:b/>
          <w:lang w:val="ro-RO"/>
        </w:rPr>
        <w:t>Banca pentru Alimente București</w:t>
      </w:r>
      <w:r w:rsidRPr="003748DD">
        <w:rPr>
          <w:rFonts w:asciiTheme="majorHAnsi" w:eastAsia="Poppins" w:hAnsiTheme="majorHAnsi" w:cstheme="majorHAnsi"/>
          <w:lang w:val="ro-RO"/>
        </w:rPr>
        <w:t xml:space="preserve"> poate acum să gestioneze mai eficient un volum mare de alimente, asigurându-se că acestea ajung acolo unde este cea mai mare nevoie.</w:t>
      </w:r>
    </w:p>
    <w:p w14:paraId="4182C150" w14:textId="0AE4ED6A" w:rsidR="00E12D51" w:rsidRPr="003748DD" w:rsidRDefault="00E12D51" w:rsidP="00E12D51">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„Inaugurarea acestui hub reprezintă un moment decisiv pentru activitatea noastră. Creșterea capacității de colectare și redistribuire ne permite să sprijinim și mai multe persoane aflate în dificultate. Această realizare nu ar fi fost posibilă fără partenerii noștri de încredere, cărora le suntem recunoscători</w:t>
      </w:r>
      <w:r w:rsidR="00460B20">
        <w:rPr>
          <w:rFonts w:asciiTheme="majorHAnsi" w:eastAsia="Poppins" w:hAnsiTheme="majorHAnsi" w:cstheme="majorHAnsi"/>
          <w:lang w:val="ro-RO"/>
        </w:rPr>
        <w:t xml:space="preserve"> pentru încrederea și sprijinul primit</w:t>
      </w:r>
      <w:r w:rsidRPr="003748DD">
        <w:rPr>
          <w:rFonts w:asciiTheme="majorHAnsi" w:eastAsia="Poppins" w:hAnsiTheme="majorHAnsi" w:cstheme="majorHAnsi"/>
          <w:lang w:val="ro-RO"/>
        </w:rPr>
        <w:t xml:space="preserve">. Împreună, ne asumăm responsabilitatea de a salva mai multe alimente, de a </w:t>
      </w:r>
      <w:r w:rsidR="00460B20" w:rsidRPr="003748DD">
        <w:rPr>
          <w:rFonts w:asciiTheme="majorHAnsi" w:eastAsia="Poppins" w:hAnsiTheme="majorHAnsi" w:cstheme="majorHAnsi"/>
          <w:lang w:val="ro-RO"/>
        </w:rPr>
        <w:t>susține comunitățile vulnerabile</w:t>
      </w:r>
      <w:r w:rsidR="00460B20">
        <w:rPr>
          <w:rFonts w:asciiTheme="majorHAnsi" w:eastAsia="Poppins" w:hAnsiTheme="majorHAnsi" w:cstheme="majorHAnsi"/>
          <w:lang w:val="ro-RO"/>
        </w:rPr>
        <w:t xml:space="preserve"> și</w:t>
      </w:r>
      <w:r w:rsidR="00460B20" w:rsidRPr="003748DD">
        <w:rPr>
          <w:rFonts w:asciiTheme="majorHAnsi" w:eastAsia="Poppins" w:hAnsiTheme="majorHAnsi" w:cstheme="majorHAnsi"/>
          <w:lang w:val="ro-RO"/>
        </w:rPr>
        <w:t xml:space="preserve"> de a </w:t>
      </w:r>
      <w:r w:rsidRPr="003748DD">
        <w:rPr>
          <w:rFonts w:asciiTheme="majorHAnsi" w:eastAsia="Poppins" w:hAnsiTheme="majorHAnsi" w:cstheme="majorHAnsi"/>
          <w:lang w:val="ro-RO"/>
        </w:rPr>
        <w:t>proteja mediul</w:t>
      </w:r>
      <w:r w:rsidR="00460B20">
        <w:rPr>
          <w:rFonts w:asciiTheme="majorHAnsi" w:eastAsia="Poppins" w:hAnsiTheme="majorHAnsi" w:cstheme="majorHAnsi"/>
          <w:lang w:val="ro-RO"/>
        </w:rPr>
        <w:t>.</w:t>
      </w:r>
      <w:r w:rsidRPr="003748DD">
        <w:rPr>
          <w:rFonts w:asciiTheme="majorHAnsi" w:eastAsia="Poppins" w:hAnsiTheme="majorHAnsi" w:cstheme="majorHAnsi"/>
          <w:lang w:val="ro-RO"/>
        </w:rPr>
        <w:t xml:space="preserve"> Împreună facem Binele mai Bine — acum, cu și mai multă forță.”, a declarat </w:t>
      </w:r>
      <w:r w:rsidRPr="003748DD">
        <w:rPr>
          <w:rFonts w:asciiTheme="majorHAnsi" w:eastAsia="Poppins" w:hAnsiTheme="majorHAnsi" w:cstheme="majorHAnsi"/>
          <w:b/>
          <w:lang w:val="ro-RO"/>
        </w:rPr>
        <w:t>Gabriel Sescu</w:t>
      </w:r>
      <w:r w:rsidRPr="003748DD">
        <w:rPr>
          <w:rFonts w:asciiTheme="majorHAnsi" w:eastAsia="Poppins" w:hAnsiTheme="majorHAnsi" w:cstheme="majorHAnsi"/>
          <w:lang w:val="ro-RO"/>
        </w:rPr>
        <w:t xml:space="preserve">, președintele Băncii pentru Alimente București </w:t>
      </w:r>
    </w:p>
    <w:p w14:paraId="43124E06" w14:textId="36C9BF1F" w:rsidR="0083179A" w:rsidRPr="003748DD" w:rsidRDefault="0083179A" w:rsidP="00E12D51">
      <w:pPr>
        <w:spacing w:line="360" w:lineRule="auto"/>
        <w:jc w:val="both"/>
        <w:rPr>
          <w:rFonts w:asciiTheme="majorHAnsi" w:eastAsia="Poppins" w:hAnsiTheme="majorHAnsi" w:cstheme="majorHAnsi"/>
          <w:b/>
          <w:lang w:val="ro-RO"/>
        </w:rPr>
      </w:pPr>
      <w:r>
        <w:rPr>
          <w:noProof/>
        </w:rPr>
        <w:drawing>
          <wp:inline distT="0" distB="0" distL="0" distR="0" wp14:anchorId="37D8990E" wp14:editId="09A10A6F">
            <wp:extent cx="6479540" cy="3654425"/>
            <wp:effectExtent l="0" t="0" r="0" b="3175"/>
            <wp:docPr id="2792541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9540" cy="3654425"/>
                    </a:xfrm>
                    <a:prstGeom prst="rect">
                      <a:avLst/>
                    </a:prstGeom>
                    <a:noFill/>
                    <a:ln>
                      <a:noFill/>
                    </a:ln>
                  </pic:spPr>
                </pic:pic>
              </a:graphicData>
            </a:graphic>
          </wp:inline>
        </w:drawing>
      </w:r>
    </w:p>
    <w:p w14:paraId="1A58E207" w14:textId="10D9D2BA" w:rsidR="00E12D51" w:rsidRPr="003748DD" w:rsidRDefault="00E12D51" w:rsidP="00E12D51">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 xml:space="preserve">Fondată în 2016, </w:t>
      </w:r>
      <w:r w:rsidRPr="003748DD">
        <w:rPr>
          <w:rFonts w:asciiTheme="majorHAnsi" w:eastAsia="Poppins" w:hAnsiTheme="majorHAnsi" w:cstheme="majorHAnsi"/>
          <w:b/>
          <w:lang w:val="ro-RO"/>
        </w:rPr>
        <w:t>Banca pentru Alimente București</w:t>
      </w:r>
      <w:r w:rsidRPr="003748DD">
        <w:rPr>
          <w:rFonts w:asciiTheme="majorHAnsi" w:eastAsia="Poppins" w:hAnsiTheme="majorHAnsi" w:cstheme="majorHAnsi"/>
          <w:lang w:val="ro-RO"/>
        </w:rPr>
        <w:t xml:space="preserve"> a fost prima inițiativă de acest tip din România, urmând modelul Băncilor Europene. De atunci, a reușit să salveze peste </w:t>
      </w:r>
      <w:r w:rsidRPr="003748DD">
        <w:rPr>
          <w:rFonts w:asciiTheme="majorHAnsi" w:eastAsia="Poppins" w:hAnsiTheme="majorHAnsi" w:cstheme="majorHAnsi"/>
          <w:b/>
          <w:lang w:val="ro-RO"/>
        </w:rPr>
        <w:t>11.419</w:t>
      </w:r>
      <w:r w:rsidRPr="003748DD">
        <w:rPr>
          <w:rFonts w:asciiTheme="majorHAnsi" w:eastAsia="Poppins" w:hAnsiTheme="majorHAnsi" w:cstheme="majorHAnsi"/>
          <w:lang w:val="ro-RO"/>
        </w:rPr>
        <w:t xml:space="preserve"> tone de alimente, în valoare de peste </w:t>
      </w:r>
      <w:r w:rsidRPr="003748DD">
        <w:rPr>
          <w:rFonts w:asciiTheme="majorHAnsi" w:eastAsia="Poppins" w:hAnsiTheme="majorHAnsi" w:cstheme="majorHAnsi"/>
          <w:b/>
          <w:lang w:val="ro-RO"/>
        </w:rPr>
        <w:t>142.000.000 de lei</w:t>
      </w:r>
      <w:r w:rsidRPr="003748DD">
        <w:rPr>
          <w:rFonts w:asciiTheme="majorHAnsi" w:eastAsia="Poppins" w:hAnsiTheme="majorHAnsi" w:cstheme="majorHAnsi"/>
          <w:lang w:val="ro-RO"/>
        </w:rPr>
        <w:t xml:space="preserve">, oferind astfel </w:t>
      </w:r>
      <w:r w:rsidRPr="003748DD">
        <w:rPr>
          <w:rFonts w:asciiTheme="majorHAnsi" w:eastAsia="Poppins" w:hAnsiTheme="majorHAnsi" w:cstheme="majorHAnsi"/>
          <w:b/>
          <w:lang w:val="ro-RO"/>
        </w:rPr>
        <w:t>22.838.000</w:t>
      </w:r>
      <w:r w:rsidRPr="003748DD">
        <w:rPr>
          <w:rFonts w:asciiTheme="majorHAnsi" w:eastAsia="Poppins" w:hAnsiTheme="majorHAnsi" w:cstheme="majorHAnsi"/>
          <w:lang w:val="ro-RO"/>
        </w:rPr>
        <w:t xml:space="preserve"> de porții de hrană către </w:t>
      </w:r>
      <w:r w:rsidRPr="003748DD">
        <w:rPr>
          <w:rFonts w:asciiTheme="majorHAnsi" w:eastAsia="Poppins" w:hAnsiTheme="majorHAnsi" w:cstheme="majorHAnsi"/>
          <w:b/>
          <w:lang w:val="ro-RO"/>
        </w:rPr>
        <w:t>176</w:t>
      </w:r>
      <w:r w:rsidRPr="003748DD">
        <w:rPr>
          <w:rFonts w:asciiTheme="majorHAnsi" w:eastAsia="Poppins" w:hAnsiTheme="majorHAnsi" w:cstheme="majorHAnsi"/>
          <w:lang w:val="ro-RO"/>
        </w:rPr>
        <w:t xml:space="preserve">  de organizații caritabile din București și județele Ilfov, Dâmbovița, Ialomița, Giurgiu, Călărași, Argeș, Prahova, Buzău și Teleorman care oferă servicii sociale, educaționale și de recuperare pentru </w:t>
      </w:r>
      <w:r w:rsidRPr="003748DD">
        <w:rPr>
          <w:rFonts w:asciiTheme="majorHAnsi" w:eastAsia="Poppins" w:hAnsiTheme="majorHAnsi" w:cstheme="majorHAnsi"/>
          <w:b/>
          <w:lang w:val="ro-RO"/>
        </w:rPr>
        <w:t>69.430</w:t>
      </w:r>
      <w:r w:rsidRPr="003748DD">
        <w:rPr>
          <w:rFonts w:asciiTheme="majorHAnsi" w:eastAsia="Poppins" w:hAnsiTheme="majorHAnsi" w:cstheme="majorHAnsi"/>
          <w:lang w:val="ro-RO"/>
        </w:rPr>
        <w:t xml:space="preserve"> persoane din categorii vulnerabile. Peste </w:t>
      </w:r>
      <w:r w:rsidRPr="003748DD">
        <w:rPr>
          <w:rFonts w:asciiTheme="majorHAnsi" w:eastAsia="Poppins" w:hAnsiTheme="majorHAnsi" w:cstheme="majorHAnsi"/>
          <w:b/>
          <w:lang w:val="ro-RO"/>
        </w:rPr>
        <w:t>2.100</w:t>
      </w:r>
      <w:r w:rsidRPr="003748DD">
        <w:rPr>
          <w:rFonts w:asciiTheme="majorHAnsi" w:eastAsia="Poppins" w:hAnsiTheme="majorHAnsi" w:cstheme="majorHAnsi"/>
          <w:lang w:val="ro-RO"/>
        </w:rPr>
        <w:t xml:space="preserve"> de tone din alimentele salvate au fost </w:t>
      </w:r>
      <w:r w:rsidRPr="003748DD">
        <w:rPr>
          <w:rFonts w:asciiTheme="majorHAnsi" w:eastAsia="Poppins" w:hAnsiTheme="majorHAnsi" w:cstheme="majorHAnsi"/>
          <w:lang w:val="ro-RO"/>
        </w:rPr>
        <w:lastRenderedPageBreak/>
        <w:t xml:space="preserve">distribuite către celelalte opt Bănci Regionale pentru Alimente, membre </w:t>
      </w:r>
      <w:r w:rsidR="00460B20">
        <w:rPr>
          <w:rFonts w:asciiTheme="majorHAnsi" w:eastAsia="Poppins" w:hAnsiTheme="majorHAnsi" w:cstheme="majorHAnsi"/>
          <w:lang w:val="ro-RO"/>
        </w:rPr>
        <w:t xml:space="preserve">ale </w:t>
      </w:r>
      <w:r w:rsidRPr="003748DD">
        <w:rPr>
          <w:rFonts w:asciiTheme="majorHAnsi" w:eastAsia="Poppins" w:hAnsiTheme="majorHAnsi" w:cstheme="majorHAnsi"/>
          <w:lang w:val="ro-RO"/>
        </w:rPr>
        <w:t xml:space="preserve">FBAR, asigurând astfel un sprijin constant pentru organizațiile din toată țara. </w:t>
      </w:r>
    </w:p>
    <w:p w14:paraId="09677948" w14:textId="77777777" w:rsidR="004054AA" w:rsidRDefault="00E12D51" w:rsidP="004054AA">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Noul „</w:t>
      </w:r>
      <w:r w:rsidRPr="003748DD">
        <w:rPr>
          <w:rFonts w:asciiTheme="majorHAnsi" w:eastAsia="Poppins" w:hAnsiTheme="majorHAnsi" w:cstheme="majorHAnsi"/>
          <w:i/>
          <w:lang w:val="ro-RO"/>
        </w:rPr>
        <w:t>acasă”</w:t>
      </w:r>
      <w:r w:rsidRPr="003748DD">
        <w:rPr>
          <w:rFonts w:asciiTheme="majorHAnsi" w:eastAsia="Poppins" w:hAnsiTheme="majorHAnsi" w:cstheme="majorHAnsi"/>
          <w:lang w:val="ro-RO"/>
        </w:rPr>
        <w:t xml:space="preserve"> reprezintă un pas important în consolidarea capacității de a </w:t>
      </w:r>
      <w:r w:rsidR="004054AA">
        <w:rPr>
          <w:rFonts w:asciiTheme="majorHAnsi" w:eastAsia="Poppins" w:hAnsiTheme="majorHAnsi" w:cstheme="majorHAnsi"/>
          <w:lang w:val="ro-RO"/>
        </w:rPr>
        <w:t xml:space="preserve">reduce </w:t>
      </w:r>
      <w:r w:rsidRPr="003748DD">
        <w:rPr>
          <w:rFonts w:asciiTheme="majorHAnsi" w:eastAsia="Poppins" w:hAnsiTheme="majorHAnsi" w:cstheme="majorHAnsi"/>
          <w:lang w:val="ro-RO"/>
        </w:rPr>
        <w:t xml:space="preserve">risipa alimentară și de a răspunde nevoilor tot mai diverse ale celor aflați în dificultate. Prin extinderea capacităților sale logistice, </w:t>
      </w:r>
      <w:r w:rsidRPr="003748DD">
        <w:rPr>
          <w:rFonts w:asciiTheme="majorHAnsi" w:eastAsia="Poppins" w:hAnsiTheme="majorHAnsi" w:cstheme="majorHAnsi"/>
          <w:b/>
          <w:lang w:val="ro-RO"/>
        </w:rPr>
        <w:t>Banca pentru Alimente București</w:t>
      </w:r>
      <w:r w:rsidRPr="003748DD">
        <w:rPr>
          <w:rFonts w:asciiTheme="majorHAnsi" w:eastAsia="Poppins" w:hAnsiTheme="majorHAnsi" w:cstheme="majorHAnsi"/>
          <w:lang w:val="ro-RO"/>
        </w:rPr>
        <w:t xml:space="preserve"> își propune să își amplifice impactul social, oferind sprijin organizațiilor caritabile care ajută persoane vulnerabile — de la copii din centre de zi și de recuperare, la bătrâni rămași fără sprijin, persoane fără adăpost, victime ale violenței domestice și ale traficului de persoane.</w:t>
      </w:r>
      <w:bookmarkStart w:id="0" w:name="_4mx92qs115u8" w:colFirst="0" w:colLast="0"/>
      <w:bookmarkEnd w:id="0"/>
    </w:p>
    <w:p w14:paraId="6FB746A2" w14:textId="6F68252F" w:rsidR="00E12D51" w:rsidRPr="004054AA" w:rsidRDefault="00E12D51" w:rsidP="004054AA">
      <w:pPr>
        <w:spacing w:line="360" w:lineRule="auto"/>
        <w:jc w:val="both"/>
        <w:rPr>
          <w:rFonts w:asciiTheme="majorHAnsi" w:eastAsia="Poppins" w:hAnsiTheme="majorHAnsi" w:cstheme="majorHAnsi"/>
          <w:lang w:val="ro-RO"/>
        </w:rPr>
      </w:pPr>
      <w:r w:rsidRPr="003748DD">
        <w:rPr>
          <w:rFonts w:asciiTheme="majorHAnsi" w:eastAsia="Poppins" w:hAnsiTheme="majorHAnsi" w:cstheme="majorHAnsi"/>
          <w:b/>
          <w:color w:val="000000"/>
          <w:lang w:val="ro-RO"/>
        </w:rPr>
        <w:t>Despre Federația Băncilor pentru Alimente din România - FBAR</w:t>
      </w:r>
    </w:p>
    <w:p w14:paraId="651D97FB" w14:textId="25527747" w:rsidR="00E12D51" w:rsidRPr="003748DD" w:rsidRDefault="00E12D51" w:rsidP="00E12D51">
      <w:pPr>
        <w:spacing w:before="240" w:after="240" w:line="360" w:lineRule="auto"/>
        <w:jc w:val="both"/>
        <w:rPr>
          <w:rFonts w:asciiTheme="majorHAnsi" w:eastAsia="Poppins" w:hAnsiTheme="majorHAnsi" w:cstheme="majorHAnsi"/>
          <w:lang w:val="ro-RO"/>
        </w:rPr>
      </w:pPr>
      <w:r w:rsidRPr="003748DD">
        <w:rPr>
          <w:rFonts w:asciiTheme="majorHAnsi" w:eastAsia="Poppins" w:hAnsiTheme="majorHAnsi" w:cstheme="majorHAnsi"/>
          <w:b/>
          <w:lang w:val="ro-RO"/>
        </w:rPr>
        <w:t>Federația Băncilor pentru Alimente din România - FBAR</w:t>
      </w:r>
      <w:r w:rsidRPr="003748DD">
        <w:rPr>
          <w:rFonts w:asciiTheme="majorHAnsi" w:eastAsia="Poppins" w:hAnsiTheme="majorHAnsi" w:cstheme="majorHAnsi"/>
          <w:lang w:val="ro-RO"/>
        </w:rPr>
        <w:t xml:space="preserve"> și cele </w:t>
      </w:r>
      <w:r w:rsidRPr="003748DD">
        <w:rPr>
          <w:rFonts w:asciiTheme="majorHAnsi" w:eastAsia="Poppins" w:hAnsiTheme="majorHAnsi" w:cstheme="majorHAnsi"/>
          <w:b/>
          <w:lang w:val="ro-RO"/>
        </w:rPr>
        <w:t>nouă Bănci Regionale pentru Alimente</w:t>
      </w:r>
      <w:r w:rsidRPr="003748DD">
        <w:rPr>
          <w:rFonts w:asciiTheme="majorHAnsi" w:eastAsia="Poppins" w:hAnsiTheme="majorHAnsi" w:cstheme="majorHAnsi"/>
          <w:lang w:val="ro-RO"/>
        </w:rPr>
        <w:t xml:space="preserve"> membre din </w:t>
      </w:r>
      <w:r w:rsidRPr="003748DD">
        <w:rPr>
          <w:rFonts w:asciiTheme="majorHAnsi" w:eastAsia="Poppins" w:hAnsiTheme="majorHAnsi" w:cstheme="majorHAnsi"/>
          <w:b/>
          <w:lang w:val="ro-RO"/>
        </w:rPr>
        <w:t>București, Cluj, Roman, Brașov, Oradea, Timișoara, Constanța, Craiova</w:t>
      </w:r>
      <w:r w:rsidRPr="003748DD">
        <w:rPr>
          <w:rFonts w:asciiTheme="majorHAnsi" w:eastAsia="Poppins" w:hAnsiTheme="majorHAnsi" w:cstheme="majorHAnsi"/>
          <w:lang w:val="ro-RO"/>
        </w:rPr>
        <w:t xml:space="preserve"> și </w:t>
      </w:r>
      <w:r w:rsidRPr="003748DD">
        <w:rPr>
          <w:rFonts w:asciiTheme="majorHAnsi" w:eastAsia="Poppins" w:hAnsiTheme="majorHAnsi" w:cstheme="majorHAnsi"/>
          <w:b/>
          <w:lang w:val="ro-RO"/>
        </w:rPr>
        <w:t>Galați</w:t>
      </w:r>
      <w:r w:rsidRPr="003748DD">
        <w:rPr>
          <w:rFonts w:asciiTheme="majorHAnsi" w:eastAsia="Poppins" w:hAnsiTheme="majorHAnsi" w:cstheme="majorHAnsi"/>
          <w:lang w:val="ro-RO"/>
        </w:rPr>
        <w:t xml:space="preserve"> formează o rețea națională de solidaritate dedicată reducerii risipei alimentare și sprijinirii persoanelor aflate în dificultate. Acestea salvează de la pierdere și risipă hrana, prin preluarea gratuită a alimentelor de la companiile partenere  din lanțul agroalimentar și donarea acestora către organizațiile caritabile, contribuind astfel la reducerea sărăciei și a impactului negativ asupra mediului. FBAR se inspiră și împărtășește modelul Federației Europene a Băncilor pentru Alimente (FEBA) și este recunoscut ca membru asociat al acesteia. În viziunea FBAR și a Băncilor pentru Alimente membre, nimănui nu trebuie să-i fie foame, iar a oferi hrană este forma de ajutor cea mai concretă și imediată pentru a răspunde la o nevoie primară a cărei satisfacere nu poate întârzia. Prin misiunea lor, Băncile pentru alimente contribuie în mod direct la realizarea Obiectivelor de Dezvoltare Durabilă (SDG) la care și România s-a angajat, în special în ceea ce privește reducerea cu 50% a risipei alimentare până în 2030, prin promovarea consumului și producției responsabile, precum și a obiectivelor de reducere a foametei și de combatere</w:t>
      </w:r>
      <w:r w:rsidR="00E670F9">
        <w:rPr>
          <w:rFonts w:asciiTheme="majorHAnsi" w:eastAsia="Poppins" w:hAnsiTheme="majorHAnsi" w:cstheme="majorHAnsi"/>
          <w:lang w:val="ro-RO"/>
        </w:rPr>
        <w:t xml:space="preserve"> </w:t>
      </w:r>
      <w:r w:rsidRPr="003748DD">
        <w:rPr>
          <w:rFonts w:asciiTheme="majorHAnsi" w:eastAsia="Poppins" w:hAnsiTheme="majorHAnsi" w:cstheme="majorHAnsi"/>
          <w:lang w:val="ro-RO"/>
        </w:rPr>
        <w:t>a schimbărilor climatice.</w:t>
      </w:r>
    </w:p>
    <w:p w14:paraId="3B5C5E03" w14:textId="710EF685" w:rsidR="00E12D51" w:rsidRPr="003748DD" w:rsidRDefault="00E12D51" w:rsidP="00E12D51">
      <w:pPr>
        <w:spacing w:before="240" w:after="240" w:line="360" w:lineRule="auto"/>
        <w:jc w:val="both"/>
        <w:rPr>
          <w:rFonts w:asciiTheme="majorHAnsi" w:eastAsia="Poppins" w:hAnsiTheme="majorHAnsi" w:cstheme="majorHAnsi"/>
          <w:lang w:val="ro-RO"/>
        </w:rPr>
      </w:pPr>
      <w:r w:rsidRPr="003748DD">
        <w:rPr>
          <w:rFonts w:asciiTheme="majorHAnsi" w:eastAsia="Poppins" w:hAnsiTheme="majorHAnsi" w:cstheme="majorHAnsi"/>
          <w:lang w:val="ro-RO"/>
        </w:rPr>
        <w:t xml:space="preserve">De la înființarea primei Bănci în București și până în prezent, Rețeaua Națională a Băncilor pentru Alimente a salvat de la risipă peste </w:t>
      </w:r>
      <w:r w:rsidRPr="007B312E">
        <w:rPr>
          <w:rFonts w:asciiTheme="majorHAnsi" w:eastAsia="Poppins" w:hAnsiTheme="majorHAnsi" w:cstheme="majorHAnsi"/>
          <w:b/>
          <w:lang w:val="ro-RO"/>
        </w:rPr>
        <w:t>25</w:t>
      </w:r>
      <w:r w:rsidR="007B312E" w:rsidRPr="007B312E">
        <w:rPr>
          <w:rFonts w:asciiTheme="majorHAnsi" w:eastAsia="Poppins" w:hAnsiTheme="majorHAnsi" w:cstheme="majorHAnsi"/>
          <w:b/>
          <w:lang w:val="ro-RO"/>
        </w:rPr>
        <w:t>.000</w:t>
      </w:r>
      <w:r w:rsidRPr="007B312E">
        <w:rPr>
          <w:rFonts w:asciiTheme="majorHAnsi" w:eastAsia="Poppins" w:hAnsiTheme="majorHAnsi" w:cstheme="majorHAnsi"/>
          <w:b/>
          <w:lang w:val="ro-RO"/>
        </w:rPr>
        <w:t xml:space="preserve"> tone de alimente</w:t>
      </w:r>
      <w:r w:rsidRPr="00C91CF1">
        <w:rPr>
          <w:rFonts w:asciiTheme="majorHAnsi" w:eastAsia="Poppins" w:hAnsiTheme="majorHAnsi" w:cstheme="majorHAnsi"/>
          <w:lang w:val="ro-RO"/>
        </w:rPr>
        <w:t xml:space="preserve">, în valoare de peste </w:t>
      </w:r>
      <w:r w:rsidRPr="00D84FD8">
        <w:rPr>
          <w:rFonts w:asciiTheme="majorHAnsi" w:eastAsia="Poppins" w:hAnsiTheme="majorHAnsi" w:cstheme="majorHAnsi"/>
          <w:b/>
          <w:lang w:val="ro-RO"/>
        </w:rPr>
        <w:t>2</w:t>
      </w:r>
      <w:r>
        <w:rPr>
          <w:rFonts w:asciiTheme="majorHAnsi" w:eastAsia="Poppins" w:hAnsiTheme="majorHAnsi" w:cstheme="majorHAnsi"/>
          <w:b/>
          <w:lang w:val="ro-RO"/>
        </w:rPr>
        <w:t xml:space="preserve">92.000.000 </w:t>
      </w:r>
      <w:r w:rsidRPr="00D84FD8">
        <w:rPr>
          <w:rFonts w:asciiTheme="majorHAnsi" w:eastAsia="Poppins" w:hAnsiTheme="majorHAnsi" w:cstheme="majorHAnsi"/>
          <w:b/>
          <w:lang w:val="ro-RO"/>
        </w:rPr>
        <w:t>lei</w:t>
      </w:r>
      <w:r w:rsidRPr="00D84FD8">
        <w:rPr>
          <w:rFonts w:asciiTheme="majorHAnsi" w:eastAsia="Poppins" w:hAnsiTheme="majorHAnsi" w:cstheme="majorHAnsi"/>
          <w:lang w:val="ro-RO"/>
        </w:rPr>
        <w:t>,</w:t>
      </w:r>
      <w:r w:rsidRPr="00C91CF1">
        <w:rPr>
          <w:rFonts w:asciiTheme="majorHAnsi" w:eastAsia="Poppins" w:hAnsiTheme="majorHAnsi" w:cstheme="majorHAnsi"/>
          <w:lang w:val="ro-RO"/>
        </w:rPr>
        <w:t xml:space="preserve"> transformându-le în aproximativ </w:t>
      </w:r>
      <w:r w:rsidRPr="00D84FD8">
        <w:rPr>
          <w:rFonts w:asciiTheme="majorHAnsi" w:eastAsia="Poppins" w:hAnsiTheme="majorHAnsi" w:cstheme="majorHAnsi"/>
          <w:b/>
          <w:lang w:val="ro-RO"/>
        </w:rPr>
        <w:t>50.</w:t>
      </w:r>
      <w:r>
        <w:rPr>
          <w:rFonts w:asciiTheme="majorHAnsi" w:eastAsia="Poppins" w:hAnsiTheme="majorHAnsi" w:cstheme="majorHAnsi"/>
          <w:b/>
          <w:lang w:val="ro-RO"/>
        </w:rPr>
        <w:t>572.730</w:t>
      </w:r>
      <w:r w:rsidRPr="00D84FD8">
        <w:rPr>
          <w:rFonts w:asciiTheme="majorHAnsi" w:eastAsia="Poppins" w:hAnsiTheme="majorHAnsi" w:cstheme="majorHAnsi"/>
          <w:b/>
          <w:lang w:val="ro-RO"/>
        </w:rPr>
        <w:t xml:space="preserve"> de porții de hrană</w:t>
      </w:r>
      <w:r w:rsidRPr="00C91CF1">
        <w:rPr>
          <w:rFonts w:asciiTheme="majorHAnsi" w:eastAsia="Poppins" w:hAnsiTheme="majorHAnsi" w:cstheme="majorHAnsi"/>
          <w:lang w:val="ro-RO"/>
        </w:rPr>
        <w:t xml:space="preserve"> pentru </w:t>
      </w:r>
      <w:r w:rsidRPr="00D84FD8">
        <w:rPr>
          <w:rFonts w:asciiTheme="majorHAnsi" w:eastAsia="Poppins" w:hAnsiTheme="majorHAnsi" w:cstheme="majorHAnsi"/>
          <w:b/>
          <w:lang w:val="ro-RO"/>
        </w:rPr>
        <w:t>2</w:t>
      </w:r>
      <w:r>
        <w:rPr>
          <w:rFonts w:asciiTheme="majorHAnsi" w:eastAsia="Poppins" w:hAnsiTheme="majorHAnsi" w:cstheme="majorHAnsi"/>
          <w:b/>
          <w:lang w:val="ro-RO"/>
        </w:rPr>
        <w:t>90.841</w:t>
      </w:r>
      <w:r w:rsidRPr="00D84FD8">
        <w:rPr>
          <w:rFonts w:asciiTheme="majorHAnsi" w:eastAsia="Poppins" w:hAnsiTheme="majorHAnsi" w:cstheme="majorHAnsi"/>
          <w:b/>
          <w:lang w:val="ro-RO"/>
        </w:rPr>
        <w:t xml:space="preserve"> </w:t>
      </w:r>
      <w:r w:rsidRPr="00C91CF1">
        <w:rPr>
          <w:rFonts w:asciiTheme="majorHAnsi" w:eastAsia="Poppins" w:hAnsiTheme="majorHAnsi" w:cstheme="majorHAnsi"/>
          <w:b/>
          <w:lang w:val="ro-RO"/>
        </w:rPr>
        <w:t>persoane aflate în dificultate</w:t>
      </w:r>
      <w:r w:rsidRPr="00C91CF1">
        <w:rPr>
          <w:rFonts w:asciiTheme="majorHAnsi" w:eastAsia="Poppins" w:hAnsiTheme="majorHAnsi" w:cstheme="majorHAnsi"/>
          <w:lang w:val="ro-RO"/>
        </w:rPr>
        <w:t xml:space="preserve">, aflate în grija a </w:t>
      </w:r>
      <w:r w:rsidRPr="00D84FD8">
        <w:rPr>
          <w:rFonts w:asciiTheme="majorHAnsi" w:eastAsia="Poppins" w:hAnsiTheme="majorHAnsi" w:cstheme="majorHAnsi"/>
          <w:b/>
          <w:lang w:val="ro-RO"/>
        </w:rPr>
        <w:t>7</w:t>
      </w:r>
      <w:r>
        <w:rPr>
          <w:rFonts w:asciiTheme="majorHAnsi" w:eastAsia="Poppins" w:hAnsiTheme="majorHAnsi" w:cstheme="majorHAnsi"/>
          <w:b/>
          <w:lang w:val="ro-RO"/>
        </w:rPr>
        <w:t>95</w:t>
      </w:r>
      <w:r w:rsidRPr="00D84FD8">
        <w:rPr>
          <w:rFonts w:asciiTheme="majorHAnsi" w:eastAsia="Poppins" w:hAnsiTheme="majorHAnsi" w:cstheme="majorHAnsi"/>
          <w:b/>
          <w:lang w:val="ro-RO"/>
        </w:rPr>
        <w:t xml:space="preserve"> organizații caritabile partener</w:t>
      </w:r>
      <w:r w:rsidRPr="00C91CF1">
        <w:rPr>
          <w:rFonts w:asciiTheme="majorHAnsi" w:eastAsia="Poppins" w:hAnsiTheme="majorHAnsi" w:cstheme="majorHAnsi"/>
          <w:b/>
          <w:lang w:val="ro-RO"/>
        </w:rPr>
        <w:t>e.</w:t>
      </w:r>
      <w:r w:rsidRPr="00C91CF1">
        <w:rPr>
          <w:rFonts w:asciiTheme="majorHAnsi" w:eastAsia="Poppins" w:hAnsiTheme="majorHAnsi" w:cstheme="majorHAnsi"/>
          <w:lang w:val="ro-RO"/>
        </w:rPr>
        <w:t xml:space="preserve"> În mod constant, activitatea rețelei este sprijinită financiar, operațional, logistic și prin donații constante de alimente de către </w:t>
      </w:r>
      <w:r w:rsidRPr="00D84FD8">
        <w:rPr>
          <w:rFonts w:asciiTheme="majorHAnsi" w:eastAsia="Poppins" w:hAnsiTheme="majorHAnsi" w:cstheme="majorHAnsi"/>
          <w:b/>
          <w:lang w:val="ro-RO"/>
        </w:rPr>
        <w:t>1</w:t>
      </w:r>
      <w:r>
        <w:rPr>
          <w:rFonts w:asciiTheme="majorHAnsi" w:eastAsia="Poppins" w:hAnsiTheme="majorHAnsi" w:cstheme="majorHAnsi"/>
          <w:b/>
          <w:lang w:val="ro-RO"/>
        </w:rPr>
        <w:t>53</w:t>
      </w:r>
      <w:r w:rsidR="004054AA">
        <w:rPr>
          <w:rFonts w:asciiTheme="majorHAnsi" w:eastAsia="Poppins" w:hAnsiTheme="majorHAnsi" w:cstheme="majorHAnsi"/>
          <w:b/>
          <w:lang w:val="ro-RO"/>
        </w:rPr>
        <w:t xml:space="preserve"> parteneri</w:t>
      </w:r>
      <w:r w:rsidRPr="00D84FD8">
        <w:rPr>
          <w:rFonts w:asciiTheme="majorHAnsi" w:eastAsia="Poppins" w:hAnsiTheme="majorHAnsi" w:cstheme="majorHAnsi"/>
          <w:lang w:val="ro-RO"/>
        </w:rPr>
        <w:t>,</w:t>
      </w:r>
      <w:r w:rsidRPr="00C91CF1">
        <w:rPr>
          <w:rFonts w:asciiTheme="majorHAnsi" w:eastAsia="Poppins" w:hAnsiTheme="majorHAnsi" w:cstheme="majorHAnsi"/>
          <w:lang w:val="ro-RO"/>
        </w:rPr>
        <w:t xml:space="preserve"> în principal din domeniul agro-alimentar.</w:t>
      </w:r>
    </w:p>
    <w:p w14:paraId="565B9017" w14:textId="77777777" w:rsidR="00E12D51" w:rsidRPr="003748DD" w:rsidRDefault="00E12D51" w:rsidP="00E12D51">
      <w:pPr>
        <w:spacing w:before="240" w:after="240"/>
        <w:jc w:val="both"/>
        <w:rPr>
          <w:rFonts w:asciiTheme="majorHAnsi" w:eastAsia="Verdana" w:hAnsiTheme="majorHAnsi" w:cstheme="majorHAnsi"/>
          <w:lang w:val="ro-RO"/>
        </w:rPr>
      </w:pPr>
      <w:r w:rsidRPr="003748DD">
        <w:rPr>
          <w:rFonts w:asciiTheme="majorHAnsi" w:hAnsiTheme="majorHAnsi" w:cstheme="majorHAnsi"/>
          <w:lang w:val="ro-RO"/>
        </w:rPr>
        <w:t>Pentru mai multe informații: office@bancapentrualimente.ro; 0771 235 977</w:t>
      </w:r>
    </w:p>
    <w:p w14:paraId="54EB0CF1" w14:textId="339E9607" w:rsidR="00F667D8" w:rsidRPr="00694CC5" w:rsidRDefault="00F667D8" w:rsidP="00E87CB9">
      <w:pPr>
        <w:rPr>
          <w:lang w:val="de-DE"/>
        </w:rPr>
      </w:pPr>
    </w:p>
    <w:sectPr w:rsidR="00F667D8" w:rsidRPr="00694CC5" w:rsidSect="00750149">
      <w:headerReference w:type="default" r:id="rId7"/>
      <w:footerReference w:type="default" r:id="rId8"/>
      <w:pgSz w:w="11906" w:h="16838" w:code="9"/>
      <w:pgMar w:top="2835"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16E5" w14:textId="77777777" w:rsidR="007907CF" w:rsidRDefault="007907CF" w:rsidP="00112BDE">
      <w:pPr>
        <w:spacing w:after="0" w:line="240" w:lineRule="auto"/>
      </w:pPr>
      <w:r>
        <w:separator/>
      </w:r>
    </w:p>
  </w:endnote>
  <w:endnote w:type="continuationSeparator" w:id="0">
    <w:p w14:paraId="3DB05339" w14:textId="77777777" w:rsidR="007907CF" w:rsidRDefault="007907CF" w:rsidP="0011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charset w:val="EE"/>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9FA65" w14:textId="6D79F896" w:rsidR="00112BDE" w:rsidRPr="00BF41EF" w:rsidRDefault="00381463" w:rsidP="00BF41EF">
    <w:pPr>
      <w:pStyle w:val="Footer"/>
    </w:pPr>
    <w:r>
      <w:rPr>
        <w:noProof/>
      </w:rPr>
      <mc:AlternateContent>
        <mc:Choice Requires="wps">
          <w:drawing>
            <wp:anchor distT="0" distB="0" distL="0" distR="0" simplePos="0" relativeHeight="251662336" behindDoc="0" locked="0" layoutInCell="1" allowOverlap="1" wp14:anchorId="182CF7BC" wp14:editId="67BC0C87">
              <wp:simplePos x="0" y="0"/>
              <wp:positionH relativeFrom="column">
                <wp:posOffset>114935</wp:posOffset>
              </wp:positionH>
              <wp:positionV relativeFrom="paragraph">
                <wp:posOffset>25400</wp:posOffset>
              </wp:positionV>
              <wp:extent cx="2026920" cy="358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58140"/>
                      </a:xfrm>
                      <a:prstGeom prst="rect">
                        <a:avLst/>
                      </a:prstGeom>
                      <a:noFill/>
                      <a:ln w="9525">
                        <a:noFill/>
                        <a:miter lim="800000"/>
                        <a:headEnd/>
                        <a:tailEnd/>
                      </a:ln>
                    </wps:spPr>
                    <wps:txbx>
                      <w:txbxContent>
                        <w:p w14:paraId="6DE963BE" w14:textId="77777777" w:rsidR="00F700D2" w:rsidRDefault="00F700D2" w:rsidP="00F700D2">
                          <w:pPr>
                            <w:spacing w:after="0"/>
                            <w:rPr>
                              <w:rFonts w:ascii="Verdana" w:hAnsi="Verdana"/>
                              <w:spacing w:val="-4"/>
                              <w:sz w:val="14"/>
                              <w:szCs w:val="14"/>
                            </w:rPr>
                          </w:pPr>
                          <w:proofErr w:type="spellStart"/>
                          <w:r>
                            <w:rPr>
                              <w:rFonts w:ascii="Verdana" w:hAnsi="Verdana"/>
                              <w:spacing w:val="-4"/>
                              <w:sz w:val="14"/>
                              <w:szCs w:val="14"/>
                            </w:rPr>
                            <w:t>Șos</w:t>
                          </w:r>
                          <w:proofErr w:type="spellEnd"/>
                          <w:r>
                            <w:rPr>
                              <w:rFonts w:ascii="Verdana" w:hAnsi="Verdana"/>
                              <w:spacing w:val="-4"/>
                              <w:sz w:val="14"/>
                              <w:szCs w:val="14"/>
                            </w:rPr>
                            <w:t xml:space="preserve">. </w:t>
                          </w:r>
                          <w:proofErr w:type="spellStart"/>
                          <w:r>
                            <w:rPr>
                              <w:rFonts w:ascii="Verdana" w:hAnsi="Verdana"/>
                              <w:spacing w:val="-4"/>
                              <w:sz w:val="14"/>
                              <w:szCs w:val="14"/>
                            </w:rPr>
                            <w:t>Olteniței</w:t>
                          </w:r>
                          <w:proofErr w:type="spellEnd"/>
                          <w:r>
                            <w:rPr>
                              <w:rFonts w:ascii="Verdana" w:hAnsi="Verdana"/>
                              <w:spacing w:val="-4"/>
                              <w:sz w:val="14"/>
                              <w:szCs w:val="14"/>
                            </w:rPr>
                            <w:t xml:space="preserve"> nr. 35-37</w:t>
                          </w:r>
                          <w:r w:rsidR="00C76120" w:rsidRPr="001750DD">
                            <w:rPr>
                              <w:rFonts w:ascii="Verdana" w:hAnsi="Verdana"/>
                              <w:spacing w:val="-4"/>
                              <w:sz w:val="14"/>
                              <w:szCs w:val="14"/>
                            </w:rPr>
                            <w:t>, sect</w:t>
                          </w:r>
                          <w:r>
                            <w:rPr>
                              <w:rFonts w:ascii="Verdana" w:hAnsi="Verdana"/>
                              <w:spacing w:val="-4"/>
                              <w:sz w:val="14"/>
                              <w:szCs w:val="14"/>
                            </w:rPr>
                            <w:t>or 4</w:t>
                          </w:r>
                        </w:p>
                        <w:p w14:paraId="0015F966" w14:textId="7046F9C8" w:rsidR="00C76120" w:rsidRPr="001750DD" w:rsidRDefault="00C76120" w:rsidP="00F700D2">
                          <w:pPr>
                            <w:spacing w:after="0"/>
                            <w:rPr>
                              <w:rFonts w:ascii="Verdana" w:hAnsi="Verdana"/>
                              <w:spacing w:val="-4"/>
                              <w:sz w:val="14"/>
                              <w:szCs w:val="14"/>
                            </w:rPr>
                          </w:pPr>
                          <w:r w:rsidRPr="001750DD">
                            <w:rPr>
                              <w:rFonts w:ascii="Verdana" w:hAnsi="Verdana"/>
                              <w:spacing w:val="-4"/>
                              <w:sz w:val="14"/>
                              <w:szCs w:val="14"/>
                            </w:rPr>
                            <w:t>București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CF7BC" id="_x0000_t202" coordsize="21600,21600" o:spt="202" path="m,l,21600r21600,l21600,xe">
              <v:stroke joinstyle="miter"/>
              <v:path gradientshapeok="t" o:connecttype="rect"/>
            </v:shapetype>
            <v:shape id="Text Box 2" o:spid="_x0000_s1026" type="#_x0000_t202" style="position:absolute;margin-left:9.05pt;margin-top:2pt;width:159.6pt;height:28.2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" filled="f" stroked="f">
              <v:textbox>
                <w:txbxContent>
                  <w:p w14:paraId="6DE963BE" w14:textId="77777777" w:rsidR="00F700D2" w:rsidRDefault="00F700D2" w:rsidP="00F700D2">
                    <w:pPr>
                      <w:spacing w:after="0"/>
                      <w:rPr>
                        <w:rFonts w:ascii="Verdana" w:hAnsi="Verdana"/>
                        <w:spacing w:val="-4"/>
                        <w:sz w:val="14"/>
                        <w:szCs w:val="14"/>
                      </w:rPr>
                    </w:pPr>
                    <w:proofErr w:type="spellStart"/>
                    <w:r>
                      <w:rPr>
                        <w:rFonts w:ascii="Verdana" w:hAnsi="Verdana"/>
                        <w:spacing w:val="-4"/>
                        <w:sz w:val="14"/>
                        <w:szCs w:val="14"/>
                      </w:rPr>
                      <w:t>Șos</w:t>
                    </w:r>
                    <w:proofErr w:type="spellEnd"/>
                    <w:r>
                      <w:rPr>
                        <w:rFonts w:ascii="Verdana" w:hAnsi="Verdana"/>
                        <w:spacing w:val="-4"/>
                        <w:sz w:val="14"/>
                        <w:szCs w:val="14"/>
                      </w:rPr>
                      <w:t xml:space="preserve">. </w:t>
                    </w:r>
                    <w:proofErr w:type="spellStart"/>
                    <w:r>
                      <w:rPr>
                        <w:rFonts w:ascii="Verdana" w:hAnsi="Verdana"/>
                        <w:spacing w:val="-4"/>
                        <w:sz w:val="14"/>
                        <w:szCs w:val="14"/>
                      </w:rPr>
                      <w:t>Olteniței</w:t>
                    </w:r>
                    <w:proofErr w:type="spellEnd"/>
                    <w:r>
                      <w:rPr>
                        <w:rFonts w:ascii="Verdana" w:hAnsi="Verdana"/>
                        <w:spacing w:val="-4"/>
                        <w:sz w:val="14"/>
                        <w:szCs w:val="14"/>
                      </w:rPr>
                      <w:t xml:space="preserve"> nr. 35-37</w:t>
                    </w:r>
                    <w:r w:rsidR="00C76120" w:rsidRPr="001750DD">
                      <w:rPr>
                        <w:rFonts w:ascii="Verdana" w:hAnsi="Verdana"/>
                        <w:spacing w:val="-4"/>
                        <w:sz w:val="14"/>
                        <w:szCs w:val="14"/>
                      </w:rPr>
                      <w:t>, sect</w:t>
                    </w:r>
                    <w:r>
                      <w:rPr>
                        <w:rFonts w:ascii="Verdana" w:hAnsi="Verdana"/>
                        <w:spacing w:val="-4"/>
                        <w:sz w:val="14"/>
                        <w:szCs w:val="14"/>
                      </w:rPr>
                      <w:t>or 4</w:t>
                    </w:r>
                  </w:p>
                  <w:p w14:paraId="0015F966" w14:textId="7046F9C8" w:rsidR="00C76120" w:rsidRPr="001750DD" w:rsidRDefault="00C76120" w:rsidP="00F700D2">
                    <w:pPr>
                      <w:spacing w:after="0"/>
                      <w:rPr>
                        <w:rFonts w:ascii="Verdana" w:hAnsi="Verdana"/>
                        <w:spacing w:val="-4"/>
                        <w:sz w:val="14"/>
                        <w:szCs w:val="14"/>
                      </w:rPr>
                    </w:pPr>
                    <w:r w:rsidRPr="001750DD">
                      <w:rPr>
                        <w:rFonts w:ascii="Verdana" w:hAnsi="Verdana"/>
                        <w:spacing w:val="-4"/>
                        <w:sz w:val="14"/>
                        <w:szCs w:val="14"/>
                      </w:rPr>
                      <w:t>București</w:t>
                    </w:r>
                  </w:p>
                </w:txbxContent>
              </v:textbox>
            </v:shape>
          </w:pict>
        </mc:Fallback>
      </mc:AlternateContent>
    </w:r>
    <w:r>
      <w:rPr>
        <w:noProof/>
      </w:rPr>
      <w:drawing>
        <wp:anchor distT="0" distB="0" distL="114300" distR="114300" simplePos="0" relativeHeight="251666432" behindDoc="0" locked="0" layoutInCell="1" allowOverlap="1" wp14:anchorId="2A838A44" wp14:editId="27CDAAFE">
          <wp:simplePos x="0" y="0"/>
          <wp:positionH relativeFrom="margin">
            <wp:posOffset>2930525</wp:posOffset>
          </wp:positionH>
          <wp:positionV relativeFrom="paragraph">
            <wp:posOffset>59690</wp:posOffset>
          </wp:positionV>
          <wp:extent cx="196850" cy="135890"/>
          <wp:effectExtent l="0" t="0" r="0" b="0"/>
          <wp:wrapNone/>
          <wp:docPr id="10577598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59889"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6850" cy="135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8480" behindDoc="0" locked="0" layoutInCell="1" allowOverlap="1" wp14:anchorId="702F2D2F" wp14:editId="45E4D930">
              <wp:simplePos x="0" y="0"/>
              <wp:positionH relativeFrom="column">
                <wp:posOffset>3075470</wp:posOffset>
              </wp:positionH>
              <wp:positionV relativeFrom="paragraph">
                <wp:posOffset>22225</wp:posOffset>
              </wp:positionV>
              <wp:extent cx="1723390" cy="212090"/>
              <wp:effectExtent l="0" t="0" r="0" b="0"/>
              <wp:wrapSquare wrapText="bothSides"/>
              <wp:docPr id="1517477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12090"/>
                      </a:xfrm>
                      <a:prstGeom prst="rect">
                        <a:avLst/>
                      </a:prstGeom>
                      <a:noFill/>
                      <a:ln w="9525">
                        <a:noFill/>
                        <a:miter lim="800000"/>
                        <a:headEnd/>
                        <a:tailEnd/>
                      </a:ln>
                    </wps:spPr>
                    <wps:txbx>
                      <w:txbxContent>
                        <w:p w14:paraId="44C91A70" w14:textId="4EEEEB41" w:rsidR="00C76120" w:rsidRPr="001750DD" w:rsidRDefault="00C76120">
                          <w:pPr>
                            <w:rPr>
                              <w:rFonts w:ascii="Verdana" w:hAnsi="Verdana"/>
                              <w:spacing w:val="-4"/>
                              <w:sz w:val="14"/>
                              <w:szCs w:val="14"/>
                            </w:rPr>
                          </w:pPr>
                          <w:r w:rsidRPr="001750DD">
                            <w:rPr>
                              <w:rFonts w:ascii="Verdana" w:hAnsi="Verdana"/>
                              <w:spacing w:val="-4"/>
                              <w:sz w:val="14"/>
                              <w:szCs w:val="14"/>
                            </w:rPr>
                            <w:t>contact@bancapentrualimente.ro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F2D2F" id="_x0000_s1027" type="#_x0000_t202" style="position:absolute;margin-left:242.15pt;margin-top:1.75pt;width:135.7pt;height:16.7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" filled="f" stroked="f">
              <v:textbox>
                <w:txbxContent>
                  <w:p w14:paraId="44C91A70" w14:textId="4EEEEB41" w:rsidR="00C76120" w:rsidRPr="001750DD" w:rsidRDefault="00C76120">
                    <w:pPr>
                      <w:rPr>
                        <w:rFonts w:ascii="Verdana" w:hAnsi="Verdana"/>
                        <w:spacing w:val="-4"/>
                        <w:sz w:val="14"/>
                        <w:szCs w:val="14"/>
                      </w:rPr>
                    </w:pPr>
                    <w:r w:rsidRPr="001750DD">
                      <w:rPr>
                        <w:rFonts w:ascii="Verdana" w:hAnsi="Verdana"/>
                        <w:spacing w:val="-4"/>
                        <w:sz w:val="14"/>
                        <w:szCs w:val="14"/>
                      </w:rPr>
                      <w:t>contact@bancapentrualimente.ro</w:t>
                    </w:r>
                  </w:p>
                </w:txbxContent>
              </v:textbox>
              <w10:wrap type="square"/>
            </v:shape>
          </w:pict>
        </mc:Fallback>
      </mc:AlternateContent>
    </w:r>
    <w:r>
      <w:rPr>
        <w:noProof/>
      </w:rPr>
      <mc:AlternateContent>
        <mc:Choice Requires="wps">
          <w:drawing>
            <wp:anchor distT="0" distB="0" distL="0" distR="0" simplePos="0" relativeHeight="251665408" behindDoc="0" locked="0" layoutInCell="1" allowOverlap="1" wp14:anchorId="432C2B71" wp14:editId="09C67C1D">
              <wp:simplePos x="0" y="0"/>
              <wp:positionH relativeFrom="column">
                <wp:posOffset>1980829</wp:posOffset>
              </wp:positionH>
              <wp:positionV relativeFrom="paragraph">
                <wp:posOffset>22225</wp:posOffset>
              </wp:positionV>
              <wp:extent cx="1136015" cy="212090"/>
              <wp:effectExtent l="0" t="0" r="0" b="0"/>
              <wp:wrapSquare wrapText="bothSides"/>
              <wp:docPr id="7559090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12090"/>
                      </a:xfrm>
                      <a:prstGeom prst="rect">
                        <a:avLst/>
                      </a:prstGeom>
                      <a:noFill/>
                      <a:ln w="9525">
                        <a:noFill/>
                        <a:miter lim="800000"/>
                        <a:headEnd/>
                        <a:tailEnd/>
                      </a:ln>
                    </wps:spPr>
                    <wps:txbx>
                      <w:txbxContent>
                        <w:p w14:paraId="5AAA0011" w14:textId="41C89009" w:rsidR="00C76120" w:rsidRPr="001750DD" w:rsidRDefault="00C76120">
                          <w:pPr>
                            <w:rPr>
                              <w:rFonts w:ascii="Verdana" w:hAnsi="Verdana"/>
                              <w:spacing w:val="-4"/>
                              <w:sz w:val="14"/>
                              <w:szCs w:val="14"/>
                            </w:rPr>
                          </w:pPr>
                          <w:r w:rsidRPr="001750DD">
                            <w:rPr>
                              <w:rFonts w:ascii="Verdana" w:hAnsi="Verdana"/>
                              <w:spacing w:val="-4"/>
                              <w:sz w:val="14"/>
                              <w:szCs w:val="14"/>
                            </w:rPr>
                            <w:t>+40 771 235 977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C2B71" id="_x0000_s1028" type="#_x0000_t202" style="position:absolute;margin-left:155.95pt;margin-top:1.75pt;width:89.45pt;height:16.7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" filled="f" stroked="f">
              <v:textbox>
                <w:txbxContent>
                  <w:p w14:paraId="5AAA0011" w14:textId="41C89009" w:rsidR="00C76120" w:rsidRPr="001750DD" w:rsidRDefault="00C76120">
                    <w:pPr>
                      <w:rPr>
                        <w:rFonts w:ascii="Verdana" w:hAnsi="Verdana"/>
                        <w:spacing w:val="-4"/>
                        <w:sz w:val="14"/>
                        <w:szCs w:val="14"/>
                      </w:rPr>
                    </w:pPr>
                    <w:r w:rsidRPr="001750DD">
                      <w:rPr>
                        <w:rFonts w:ascii="Verdana" w:hAnsi="Verdana"/>
                        <w:spacing w:val="-4"/>
                        <w:sz w:val="14"/>
                        <w:szCs w:val="14"/>
                      </w:rPr>
                      <w:t>+40 771 235 977</w:t>
                    </w:r>
                  </w:p>
                </w:txbxContent>
              </v:textbox>
              <w10:wrap type="square"/>
            </v:shape>
          </w:pict>
        </mc:Fallback>
      </mc:AlternateContent>
    </w:r>
    <w:r>
      <w:rPr>
        <w:noProof/>
      </w:rPr>
      <w:drawing>
        <wp:anchor distT="0" distB="0" distL="114300" distR="114300" simplePos="0" relativeHeight="251663360" behindDoc="0" locked="0" layoutInCell="1" allowOverlap="1" wp14:anchorId="08D373FD" wp14:editId="3696DE80">
          <wp:simplePos x="0" y="0"/>
          <wp:positionH relativeFrom="margin">
            <wp:posOffset>1916430</wp:posOffset>
          </wp:positionH>
          <wp:positionV relativeFrom="paragraph">
            <wp:posOffset>33020</wp:posOffset>
          </wp:positionV>
          <wp:extent cx="123825" cy="201295"/>
          <wp:effectExtent l="0" t="0" r="9525" b="8255"/>
          <wp:wrapNone/>
          <wp:docPr id="50559494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594946"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3825" cy="2012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018A8D4" wp14:editId="4679C81B">
          <wp:simplePos x="0" y="0"/>
          <wp:positionH relativeFrom="margin">
            <wp:align>left</wp:align>
          </wp:positionH>
          <wp:positionV relativeFrom="paragraph">
            <wp:posOffset>15240</wp:posOffset>
          </wp:positionV>
          <wp:extent cx="143174" cy="206409"/>
          <wp:effectExtent l="0" t="0" r="9525" b="3175"/>
          <wp:wrapNone/>
          <wp:docPr id="4715876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587633" nam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43174" cy="206409"/>
                  </a:xfrm>
                  <a:prstGeom prst="rect">
                    <a:avLst/>
                  </a:prstGeom>
                </pic:spPr>
              </pic:pic>
            </a:graphicData>
          </a:graphic>
          <wp14:sizeRelH relativeFrom="margin">
            <wp14:pctWidth>0</wp14:pctWidth>
          </wp14:sizeRelH>
          <wp14:sizeRelV relativeFrom="margin">
            <wp14:pctHeight>0</wp14:pctHeight>
          </wp14:sizeRelV>
        </wp:anchor>
      </w:drawing>
    </w:r>
    <w:r w:rsidR="001750DD">
      <w:rPr>
        <w:noProof/>
      </w:rPr>
      <mc:AlternateContent>
        <mc:Choice Requires="wps">
          <w:drawing>
            <wp:anchor distT="0" distB="0" distL="0" distR="0" simplePos="0" relativeHeight="251671552" behindDoc="0" locked="0" layoutInCell="1" allowOverlap="1" wp14:anchorId="7BD87811" wp14:editId="48FE9703">
              <wp:simplePos x="0" y="0"/>
              <wp:positionH relativeFrom="column">
                <wp:posOffset>5026660</wp:posOffset>
              </wp:positionH>
              <wp:positionV relativeFrom="paragraph">
                <wp:posOffset>22225</wp:posOffset>
              </wp:positionV>
              <wp:extent cx="1723390" cy="212090"/>
              <wp:effectExtent l="0" t="0" r="0" b="0"/>
              <wp:wrapSquare wrapText="bothSides"/>
              <wp:docPr id="469742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12090"/>
                      </a:xfrm>
                      <a:prstGeom prst="rect">
                        <a:avLst/>
                      </a:prstGeom>
                      <a:noFill/>
                      <a:ln w="9525">
                        <a:noFill/>
                        <a:miter lim="800000"/>
                        <a:headEnd/>
                        <a:tailEnd/>
                      </a:ln>
                    </wps:spPr>
                    <wps:txbx>
                      <w:txbxContent>
                        <w:p w14:paraId="703C2DB2" w14:textId="0B568CB8" w:rsidR="001750DD" w:rsidRPr="001750DD" w:rsidRDefault="001750DD">
                          <w:pPr>
                            <w:rPr>
                              <w:rFonts w:ascii="Verdana" w:hAnsi="Verdana"/>
                              <w:spacing w:val="-4"/>
                              <w:sz w:val="14"/>
                              <w:szCs w:val="14"/>
                            </w:rPr>
                          </w:pPr>
                          <w:r w:rsidRPr="001750DD">
                            <w:rPr>
                              <w:rFonts w:ascii="Verdana" w:hAnsi="Verdana"/>
                              <w:b/>
                              <w:bCs/>
                              <w:spacing w:val="-4"/>
                              <w:sz w:val="14"/>
                              <w:szCs w:val="14"/>
                            </w:rPr>
                            <w:t>bucuresti.</w:t>
                          </w:r>
                          <w:r w:rsidRPr="001750DD">
                            <w:rPr>
                              <w:rFonts w:ascii="Verdana" w:hAnsi="Verdana"/>
                              <w:spacing w:val="-4"/>
                              <w:sz w:val="14"/>
                              <w:szCs w:val="14"/>
                            </w:rPr>
                            <w:t>bancapentrualimente.ro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87811" id="_x0000_s1029" type="#_x0000_t202" style="position:absolute;margin-left:395.8pt;margin-top:1.75pt;width:135.7pt;height:16.7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" filled="f" stroked="f">
              <v:textbox>
                <w:txbxContent>
                  <w:p w14:paraId="703C2DB2" w14:textId="0B568CB8" w:rsidR="001750DD" w:rsidRPr="001750DD" w:rsidRDefault="001750DD">
                    <w:pPr>
                      <w:rPr>
                        <w:rFonts w:ascii="Verdana" w:hAnsi="Verdana"/>
                        <w:spacing w:val="-4"/>
                        <w:sz w:val="14"/>
                        <w:szCs w:val="14"/>
                      </w:rPr>
                    </w:pPr>
                    <w:r w:rsidRPr="001750DD">
                      <w:rPr>
                        <w:rFonts w:ascii="Verdana" w:hAnsi="Verdana"/>
                        <w:b/>
                        <w:bCs/>
                        <w:spacing w:val="-4"/>
                        <w:sz w:val="14"/>
                        <w:szCs w:val="14"/>
                      </w:rPr>
                      <w:t>bucuresti.</w:t>
                    </w:r>
                    <w:r w:rsidRPr="001750DD">
                      <w:rPr>
                        <w:rFonts w:ascii="Verdana" w:hAnsi="Verdana"/>
                        <w:spacing w:val="-4"/>
                        <w:sz w:val="14"/>
                        <w:szCs w:val="14"/>
                      </w:rPr>
                      <w:t>bancapentrualimente.ro</w:t>
                    </w:r>
                  </w:p>
                </w:txbxContent>
              </v:textbox>
              <w10:wrap type="square"/>
            </v:shape>
          </w:pict>
        </mc:Fallback>
      </mc:AlternateContent>
    </w:r>
    <w:r w:rsidR="001750DD">
      <w:rPr>
        <w:noProof/>
      </w:rPr>
      <w:drawing>
        <wp:anchor distT="0" distB="0" distL="114300" distR="114300" simplePos="0" relativeHeight="251669504" behindDoc="0" locked="0" layoutInCell="1" allowOverlap="1" wp14:anchorId="591F475B" wp14:editId="69F43ACF">
          <wp:simplePos x="0" y="0"/>
          <wp:positionH relativeFrom="column">
            <wp:posOffset>4900761</wp:posOffset>
          </wp:positionH>
          <wp:positionV relativeFrom="paragraph">
            <wp:posOffset>36195</wp:posOffset>
          </wp:positionV>
          <wp:extent cx="163703" cy="177345"/>
          <wp:effectExtent l="0" t="0" r="8255" b="0"/>
          <wp:wrapNone/>
          <wp:docPr id="167862068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620689"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703" cy="177345"/>
                  </a:xfrm>
                  <a:prstGeom prst="rect">
                    <a:avLst/>
                  </a:prstGeom>
                </pic:spPr>
              </pic:pic>
            </a:graphicData>
          </a:graphic>
        </wp:anchor>
      </w:drawing>
    </w:r>
    <w:r w:rsidR="00C76120">
      <w:rPr>
        <w:noProof/>
      </w:rPr>
      <w:drawing>
        <wp:anchor distT="0" distB="0" distL="114300" distR="114300" simplePos="0" relativeHeight="251659264" behindDoc="0" locked="0" layoutInCell="1" allowOverlap="1" wp14:anchorId="595ECA7D" wp14:editId="65D3A6DA">
          <wp:simplePos x="0" y="0"/>
          <wp:positionH relativeFrom="page">
            <wp:align>left</wp:align>
          </wp:positionH>
          <wp:positionV relativeFrom="paragraph">
            <wp:posOffset>-444500</wp:posOffset>
          </wp:positionV>
          <wp:extent cx="7560000" cy="190800"/>
          <wp:effectExtent l="0" t="0" r="0" b="0"/>
          <wp:wrapNone/>
          <wp:docPr id="21305537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553755"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560000" cy="19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232E2" w14:textId="77777777" w:rsidR="007907CF" w:rsidRDefault="007907CF" w:rsidP="00112BDE">
      <w:pPr>
        <w:spacing w:after="0" w:line="240" w:lineRule="auto"/>
      </w:pPr>
      <w:r>
        <w:separator/>
      </w:r>
    </w:p>
  </w:footnote>
  <w:footnote w:type="continuationSeparator" w:id="0">
    <w:p w14:paraId="2C0D903C" w14:textId="77777777" w:rsidR="007907CF" w:rsidRDefault="007907CF" w:rsidP="00112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7E89" w14:textId="6E1C177C" w:rsidR="00112BDE" w:rsidRDefault="00112BDE">
    <w:pPr>
      <w:pStyle w:val="Header"/>
    </w:pPr>
    <w:r>
      <w:rPr>
        <w:noProof/>
      </w:rPr>
      <w:drawing>
        <wp:anchor distT="0" distB="0" distL="114300" distR="114300" simplePos="0" relativeHeight="251658240" behindDoc="0" locked="0" layoutInCell="1" allowOverlap="1" wp14:anchorId="41405EED" wp14:editId="7F913AC0">
          <wp:simplePos x="0" y="0"/>
          <wp:positionH relativeFrom="page">
            <wp:align>left</wp:align>
          </wp:positionH>
          <wp:positionV relativeFrom="paragraph">
            <wp:posOffset>-436880</wp:posOffset>
          </wp:positionV>
          <wp:extent cx="2863480" cy="1783080"/>
          <wp:effectExtent l="0" t="0" r="0" b="0"/>
          <wp:wrapNone/>
          <wp:docPr id="1812968704" name="Picture 1" descr="A green heart with hands and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968704" name="Picture 1" descr="A green heart with hands and foo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0800" cy="178763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DE"/>
    <w:rsid w:val="00040FB6"/>
    <w:rsid w:val="00076E82"/>
    <w:rsid w:val="00112BDE"/>
    <w:rsid w:val="0011752C"/>
    <w:rsid w:val="001334C7"/>
    <w:rsid w:val="001750DD"/>
    <w:rsid w:val="0018412C"/>
    <w:rsid w:val="001D47AD"/>
    <w:rsid w:val="00381463"/>
    <w:rsid w:val="003D6E1B"/>
    <w:rsid w:val="00401F84"/>
    <w:rsid w:val="00402E97"/>
    <w:rsid w:val="004054AA"/>
    <w:rsid w:val="00460B20"/>
    <w:rsid w:val="004E2A17"/>
    <w:rsid w:val="005460A1"/>
    <w:rsid w:val="00553300"/>
    <w:rsid w:val="00592D61"/>
    <w:rsid w:val="00594038"/>
    <w:rsid w:val="005A6D95"/>
    <w:rsid w:val="005C572F"/>
    <w:rsid w:val="00671435"/>
    <w:rsid w:val="00694CC5"/>
    <w:rsid w:val="006D6512"/>
    <w:rsid w:val="00750149"/>
    <w:rsid w:val="00782D26"/>
    <w:rsid w:val="007907CF"/>
    <w:rsid w:val="007B312E"/>
    <w:rsid w:val="0083179A"/>
    <w:rsid w:val="00840731"/>
    <w:rsid w:val="00954A60"/>
    <w:rsid w:val="009954A1"/>
    <w:rsid w:val="00A53BD3"/>
    <w:rsid w:val="00A7506C"/>
    <w:rsid w:val="00A9087F"/>
    <w:rsid w:val="00AB1B06"/>
    <w:rsid w:val="00AD4B38"/>
    <w:rsid w:val="00B0380B"/>
    <w:rsid w:val="00B77393"/>
    <w:rsid w:val="00BA1DD6"/>
    <w:rsid w:val="00BA2BBD"/>
    <w:rsid w:val="00BF41EF"/>
    <w:rsid w:val="00C76120"/>
    <w:rsid w:val="00D94208"/>
    <w:rsid w:val="00E12D51"/>
    <w:rsid w:val="00E670F9"/>
    <w:rsid w:val="00E87CB9"/>
    <w:rsid w:val="00EC27D4"/>
    <w:rsid w:val="00EE3079"/>
    <w:rsid w:val="00F667D8"/>
    <w:rsid w:val="00F700D2"/>
    <w:rsid w:val="00FC3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5805"/>
  <w15:chartTrackingRefBased/>
  <w15:docId w15:val="{06079993-1F88-4D79-8CA4-C2399DA8A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435"/>
    <w:pPr>
      <w:spacing w:after="200" w:line="276" w:lineRule="auto"/>
    </w:pPr>
    <w:rPr>
      <w:kern w:val="0"/>
      <w:lang w:val="en-US"/>
      <w14:ligatures w14:val="none"/>
    </w:rPr>
  </w:style>
  <w:style w:type="paragraph" w:styleId="Heading1">
    <w:name w:val="heading 1"/>
    <w:basedOn w:val="Normal"/>
    <w:next w:val="Normal"/>
    <w:link w:val="Heading1Char"/>
    <w:uiPriority w:val="9"/>
    <w:qFormat/>
    <w:rsid w:val="00112BD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112BD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112B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B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B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B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B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B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B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B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B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B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B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B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B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B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B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BDE"/>
    <w:rPr>
      <w:rFonts w:eastAsiaTheme="majorEastAsia" w:cstheme="majorBidi"/>
      <w:color w:val="272727" w:themeColor="text1" w:themeTint="D8"/>
    </w:rPr>
  </w:style>
  <w:style w:type="paragraph" w:styleId="Title">
    <w:name w:val="Title"/>
    <w:basedOn w:val="Normal"/>
    <w:next w:val="Normal"/>
    <w:link w:val="TitleChar"/>
    <w:uiPriority w:val="10"/>
    <w:qFormat/>
    <w:rsid w:val="00112BDE"/>
    <w:pPr>
      <w:spacing w:after="80" w:line="240" w:lineRule="auto"/>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112B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BDE"/>
    <w:pPr>
      <w:numPr>
        <w:ilvl w:val="1"/>
      </w:numPr>
      <w:spacing w:after="160" w:line="259" w:lineRule="auto"/>
    </w:pPr>
    <w:rPr>
      <w:rFonts w:eastAsiaTheme="majorEastAsia"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112B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BDE"/>
    <w:pPr>
      <w:spacing w:before="160" w:after="160" w:line="259" w:lineRule="auto"/>
      <w:jc w:val="center"/>
    </w:pPr>
    <w:rPr>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112BDE"/>
    <w:rPr>
      <w:i/>
      <w:iCs/>
      <w:color w:val="404040" w:themeColor="text1" w:themeTint="BF"/>
    </w:rPr>
  </w:style>
  <w:style w:type="paragraph" w:styleId="ListParagraph">
    <w:name w:val="List Paragraph"/>
    <w:basedOn w:val="Normal"/>
    <w:uiPriority w:val="34"/>
    <w:qFormat/>
    <w:rsid w:val="00112BDE"/>
    <w:pPr>
      <w:spacing w:after="160" w:line="259" w:lineRule="auto"/>
      <w:ind w:left="720"/>
      <w:contextualSpacing/>
    </w:pPr>
    <w:rPr>
      <w:kern w:val="2"/>
      <w:lang w:val="en-GB"/>
      <w14:ligatures w14:val="standardContextual"/>
    </w:rPr>
  </w:style>
  <w:style w:type="character" w:styleId="IntenseEmphasis">
    <w:name w:val="Intense Emphasis"/>
    <w:basedOn w:val="DefaultParagraphFont"/>
    <w:uiPriority w:val="21"/>
    <w:qFormat/>
    <w:rsid w:val="00112BDE"/>
    <w:rPr>
      <w:i/>
      <w:iCs/>
      <w:color w:val="0F4761" w:themeColor="accent1" w:themeShade="BF"/>
    </w:rPr>
  </w:style>
  <w:style w:type="paragraph" w:styleId="IntenseQuote">
    <w:name w:val="Intense Quote"/>
    <w:basedOn w:val="Normal"/>
    <w:next w:val="Normal"/>
    <w:link w:val="IntenseQuoteChar"/>
    <w:uiPriority w:val="30"/>
    <w:qFormat/>
    <w:rsid w:val="00112BD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112BDE"/>
    <w:rPr>
      <w:i/>
      <w:iCs/>
      <w:color w:val="0F4761" w:themeColor="accent1" w:themeShade="BF"/>
    </w:rPr>
  </w:style>
  <w:style w:type="character" w:styleId="IntenseReference">
    <w:name w:val="Intense Reference"/>
    <w:basedOn w:val="DefaultParagraphFont"/>
    <w:uiPriority w:val="32"/>
    <w:qFormat/>
    <w:rsid w:val="00112BDE"/>
    <w:rPr>
      <w:b/>
      <w:bCs/>
      <w:smallCaps/>
      <w:color w:val="0F4761" w:themeColor="accent1" w:themeShade="BF"/>
      <w:spacing w:val="5"/>
    </w:rPr>
  </w:style>
  <w:style w:type="paragraph" w:styleId="Header">
    <w:name w:val="header"/>
    <w:basedOn w:val="Normal"/>
    <w:link w:val="HeaderChar"/>
    <w:uiPriority w:val="99"/>
    <w:unhideWhenUsed/>
    <w:rsid w:val="00112BDE"/>
    <w:pPr>
      <w:tabs>
        <w:tab w:val="center" w:pos="4513"/>
        <w:tab w:val="right" w:pos="9026"/>
      </w:tabs>
      <w:spacing w:after="0" w:line="240" w:lineRule="auto"/>
    </w:pPr>
    <w:rPr>
      <w:kern w:val="2"/>
      <w:lang w:val="en-GB"/>
      <w14:ligatures w14:val="standardContextual"/>
    </w:rPr>
  </w:style>
  <w:style w:type="character" w:customStyle="1" w:styleId="HeaderChar">
    <w:name w:val="Header Char"/>
    <w:basedOn w:val="DefaultParagraphFont"/>
    <w:link w:val="Header"/>
    <w:uiPriority w:val="99"/>
    <w:rsid w:val="00112BDE"/>
  </w:style>
  <w:style w:type="paragraph" w:styleId="Footer">
    <w:name w:val="footer"/>
    <w:basedOn w:val="Normal"/>
    <w:link w:val="FooterChar"/>
    <w:uiPriority w:val="99"/>
    <w:unhideWhenUsed/>
    <w:rsid w:val="00112BDE"/>
    <w:pPr>
      <w:tabs>
        <w:tab w:val="center" w:pos="4513"/>
        <w:tab w:val="right" w:pos="9026"/>
      </w:tabs>
      <w:spacing w:after="0" w:line="240" w:lineRule="auto"/>
    </w:pPr>
    <w:rPr>
      <w:kern w:val="2"/>
      <w:lang w:val="en-GB"/>
      <w14:ligatures w14:val="standardContextual"/>
    </w:rPr>
  </w:style>
  <w:style w:type="character" w:customStyle="1" w:styleId="FooterChar">
    <w:name w:val="Footer Char"/>
    <w:basedOn w:val="DefaultParagraphFont"/>
    <w:link w:val="Footer"/>
    <w:uiPriority w:val="99"/>
    <w:rsid w:val="00112BDE"/>
  </w:style>
  <w:style w:type="character" w:styleId="CommentReference">
    <w:name w:val="annotation reference"/>
    <w:basedOn w:val="DefaultParagraphFont"/>
    <w:uiPriority w:val="99"/>
    <w:semiHidden/>
    <w:unhideWhenUsed/>
    <w:rsid w:val="00E12D51"/>
    <w:rPr>
      <w:sz w:val="16"/>
      <w:szCs w:val="16"/>
    </w:rPr>
  </w:style>
  <w:style w:type="paragraph" w:styleId="CommentText">
    <w:name w:val="annotation text"/>
    <w:basedOn w:val="Normal"/>
    <w:link w:val="CommentTextChar"/>
    <w:uiPriority w:val="99"/>
    <w:unhideWhenUsed/>
    <w:rsid w:val="00E12D51"/>
    <w:pPr>
      <w:spacing w:after="0" w:line="240" w:lineRule="auto"/>
    </w:pPr>
    <w:rPr>
      <w:rFonts w:ascii="Arial" w:eastAsia="Arial" w:hAnsi="Arial" w:cs="Arial"/>
      <w:sz w:val="20"/>
      <w:szCs w:val="20"/>
      <w:lang w:val="en-GB"/>
    </w:rPr>
  </w:style>
  <w:style w:type="character" w:customStyle="1" w:styleId="CommentTextChar">
    <w:name w:val="Comment Text Char"/>
    <w:basedOn w:val="DefaultParagraphFont"/>
    <w:link w:val="CommentText"/>
    <w:uiPriority w:val="99"/>
    <w:rsid w:val="00E12D51"/>
    <w:rPr>
      <w:rFonts w:ascii="Arial" w:eastAsia="Arial" w:hAnsi="Arial" w:cs="Arial"/>
      <w:kern w:val="0"/>
      <w:sz w:val="20"/>
      <w:szCs w:val="20"/>
      <w14:ligatures w14:val="none"/>
    </w:rPr>
  </w:style>
  <w:style w:type="paragraph" w:styleId="Revision">
    <w:name w:val="Revision"/>
    <w:hidden/>
    <w:uiPriority w:val="99"/>
    <w:semiHidden/>
    <w:rsid w:val="00694CC5"/>
    <w:pPr>
      <w:spacing w:after="0" w:line="240" w:lineRule="auto"/>
    </w:pPr>
    <w:rPr>
      <w:kern w:val="0"/>
      <w:lang w:val="en-US"/>
      <w14:ligatures w14:val="none"/>
    </w:rPr>
  </w:style>
  <w:style w:type="paragraph" w:styleId="CommentSubject">
    <w:name w:val="annotation subject"/>
    <w:basedOn w:val="CommentText"/>
    <w:next w:val="CommentText"/>
    <w:link w:val="CommentSubjectChar"/>
    <w:uiPriority w:val="99"/>
    <w:semiHidden/>
    <w:unhideWhenUsed/>
    <w:rsid w:val="00694CC5"/>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694CC5"/>
    <w:rPr>
      <w:rFonts w:ascii="Arial" w:eastAsia="Arial" w:hAnsi="Arial" w:cs="Arial"/>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8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10" Type="http://schemas.openxmlformats.org/officeDocument/2006/relationships/image" Target="media/image12.svg"/><Relationship Id="rId4" Type="http://schemas.openxmlformats.org/officeDocument/2006/relationships/image" Target="media/image6.sv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b37cb2-a399-4c31-a85a-411fc8b623d3}" enabled="1" method="Standard" siteId="{d04f4717-5a6e-4b98-b3f9-6918e0385f4c}" removed="0"/>
</clbl:labelList>
</file>

<file path=docProps/app.xml><?xml version="1.0" encoding="utf-8"?>
<Properties xmlns="http://schemas.openxmlformats.org/officeDocument/2006/extended-properties" xmlns:vt="http://schemas.openxmlformats.org/officeDocument/2006/docPropsVTypes">
  <Template>Normal</Template>
  <TotalTime>48</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 Nastase</dc:creator>
  <cp:keywords/>
  <dc:description/>
  <cp:lastModifiedBy>Lacramioara Rediu</cp:lastModifiedBy>
  <cp:revision>6</cp:revision>
  <dcterms:created xsi:type="dcterms:W3CDTF">2024-09-25T13:23:00Z</dcterms:created>
  <dcterms:modified xsi:type="dcterms:W3CDTF">2024-09-27T08:41:00Z</dcterms:modified>
</cp:coreProperties>
</file>